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45ED29" w14:textId="6D708366" w:rsidR="004D672F" w:rsidRDefault="004D672F" w:rsidP="004D672F">
      <w:pPr>
        <w:pStyle w:val="a3"/>
        <w:tabs>
          <w:tab w:val="right" w:pos="8280"/>
          <w:tab w:val="right" w:pos="9781"/>
        </w:tabs>
        <w:ind w:right="-58"/>
        <w:rPr>
          <w:rFonts w:cs="Arial"/>
          <w:bCs/>
          <w:sz w:val="20"/>
          <w:lang w:eastAsia="ja-JP"/>
        </w:rPr>
      </w:pPr>
      <w:r>
        <w:rPr>
          <w:rFonts w:cs="Arial"/>
          <w:bCs/>
          <w:sz w:val="20"/>
        </w:rPr>
        <w:t>3GPP TSG RAN WG1</w:t>
      </w:r>
      <w:r>
        <w:rPr>
          <w:rFonts w:cs="Arial"/>
          <w:bCs/>
          <w:sz w:val="20"/>
          <w:lang w:eastAsia="ja-JP"/>
        </w:rPr>
        <w:t xml:space="preserve"> #98</w:t>
      </w:r>
      <w:r w:rsidR="00803DDA">
        <w:rPr>
          <w:rFonts w:cs="Arial"/>
          <w:bCs/>
          <w:sz w:val="20"/>
          <w:lang w:eastAsia="ja-JP"/>
        </w:rPr>
        <w:t>bis</w:t>
      </w:r>
      <w:r>
        <w:rPr>
          <w:rFonts w:cs="Arial"/>
          <w:bCs/>
          <w:sz w:val="20"/>
          <w:lang w:eastAsia="ja-JP"/>
        </w:rPr>
        <w:tab/>
      </w:r>
      <w:r>
        <w:rPr>
          <w:rFonts w:cs="Arial"/>
          <w:bCs/>
          <w:sz w:val="20"/>
          <w:lang w:eastAsia="ja-JP"/>
        </w:rPr>
        <w:tab/>
      </w:r>
      <w:r w:rsidR="00803DDA">
        <w:rPr>
          <w:rFonts w:cs="Arial"/>
          <w:bCs/>
          <w:sz w:val="20"/>
          <w:lang w:eastAsia="ja-JP"/>
        </w:rPr>
        <w:t>R1-19</w:t>
      </w:r>
      <w:r w:rsidR="00144A76">
        <w:rPr>
          <w:rFonts w:cs="Arial" w:hint="eastAsia"/>
          <w:bCs/>
          <w:sz w:val="20"/>
          <w:lang w:eastAsia="ja-JP"/>
        </w:rPr>
        <w:t>11</w:t>
      </w:r>
      <w:r w:rsidR="00144A76">
        <w:rPr>
          <w:rFonts w:cs="Arial"/>
          <w:bCs/>
          <w:sz w:val="20"/>
          <w:lang w:eastAsia="ja-JP"/>
        </w:rPr>
        <w:t>004</w:t>
      </w:r>
    </w:p>
    <w:p w14:paraId="72A7DE30" w14:textId="456B70E1" w:rsidR="004D672F" w:rsidRDefault="00803DDA" w:rsidP="004D672F">
      <w:pPr>
        <w:pStyle w:val="TdocHeader2"/>
        <w:jc w:val="left"/>
        <w:rPr>
          <w:rFonts w:eastAsiaTheme="minorEastAsia"/>
          <w:lang w:val="en-US"/>
        </w:rPr>
      </w:pPr>
      <w:r>
        <w:rPr>
          <w:rFonts w:eastAsia="ＭＳ 明朝" w:cs="Arial"/>
          <w:bCs/>
          <w:sz w:val="20"/>
          <w:lang w:val="en-US" w:eastAsia="ja-JP"/>
        </w:rPr>
        <w:t>Chongqing</w:t>
      </w:r>
      <w:r w:rsidR="004D672F" w:rsidRPr="00706921">
        <w:rPr>
          <w:rFonts w:eastAsia="ＭＳ 明朝" w:cs="Arial"/>
          <w:bCs/>
          <w:sz w:val="20"/>
          <w:lang w:val="en-US" w:eastAsia="ja-JP"/>
        </w:rPr>
        <w:t xml:space="preserve">, </w:t>
      </w:r>
      <w:r>
        <w:rPr>
          <w:rFonts w:eastAsia="ＭＳ 明朝" w:cs="Arial"/>
          <w:bCs/>
          <w:sz w:val="20"/>
          <w:lang w:val="en-US" w:eastAsia="ja-JP"/>
        </w:rPr>
        <w:t>China, 14th – 2</w:t>
      </w:r>
      <w:r w:rsidR="004D672F">
        <w:rPr>
          <w:rFonts w:eastAsia="ＭＳ 明朝" w:cs="Arial"/>
          <w:bCs/>
          <w:sz w:val="20"/>
          <w:lang w:val="en-US" w:eastAsia="ja-JP"/>
        </w:rPr>
        <w:t>0</w:t>
      </w:r>
      <w:r w:rsidR="004D672F" w:rsidRPr="00706921">
        <w:rPr>
          <w:rFonts w:eastAsia="ＭＳ 明朝" w:cs="Arial"/>
          <w:bCs/>
          <w:sz w:val="20"/>
          <w:lang w:val="en-US" w:eastAsia="ja-JP"/>
        </w:rPr>
        <w:t xml:space="preserve">th </w:t>
      </w:r>
      <w:r>
        <w:rPr>
          <w:rFonts w:eastAsia="ＭＳ 明朝" w:cs="Arial"/>
          <w:bCs/>
          <w:sz w:val="20"/>
          <w:lang w:val="en-US" w:eastAsia="ja-JP"/>
        </w:rPr>
        <w:t>October</w:t>
      </w:r>
      <w:r w:rsidR="004D672F" w:rsidRPr="00706921">
        <w:rPr>
          <w:rFonts w:eastAsia="ＭＳ 明朝" w:cs="Arial"/>
          <w:bCs/>
          <w:sz w:val="20"/>
          <w:lang w:val="en-US" w:eastAsia="ja-JP"/>
        </w:rPr>
        <w:t xml:space="preserve"> 2019</w:t>
      </w:r>
    </w:p>
    <w:p w14:paraId="2D03BC4B" w14:textId="77777777" w:rsidR="004D672F" w:rsidRPr="00803DDA" w:rsidRDefault="004D672F" w:rsidP="004D672F">
      <w:pPr>
        <w:pStyle w:val="a3"/>
        <w:tabs>
          <w:tab w:val="right" w:pos="8280"/>
          <w:tab w:val="right" w:pos="9781"/>
        </w:tabs>
        <w:ind w:right="-58"/>
        <w:rPr>
          <w:lang w:val="en-US" w:eastAsia="ja-JP"/>
        </w:rPr>
      </w:pPr>
    </w:p>
    <w:p w14:paraId="035B5AFF" w14:textId="77777777" w:rsidR="004D672F" w:rsidRPr="00183562" w:rsidRDefault="004D672F" w:rsidP="004D672F">
      <w:pPr>
        <w:pStyle w:val="TdocHeader2"/>
        <w:spacing w:after="60"/>
        <w:jc w:val="left"/>
        <w:rPr>
          <w:rFonts w:eastAsia="ＭＳ 明朝"/>
          <w:sz w:val="20"/>
          <w:lang w:eastAsia="ja-JP"/>
        </w:rPr>
      </w:pPr>
      <w:r w:rsidRPr="00183562">
        <w:rPr>
          <w:sz w:val="20"/>
        </w:rPr>
        <w:t>Source:</w:t>
      </w:r>
      <w:r w:rsidRPr="00183562">
        <w:rPr>
          <w:sz w:val="20"/>
        </w:rPr>
        <w:tab/>
      </w:r>
      <w:r w:rsidRPr="00183562">
        <w:rPr>
          <w:b w:val="0"/>
          <w:sz w:val="20"/>
        </w:rPr>
        <w:t>Panasonic</w:t>
      </w:r>
    </w:p>
    <w:p w14:paraId="62BEA2A1" w14:textId="106DE162" w:rsidR="004D672F" w:rsidRPr="001A236D" w:rsidRDefault="004D672F" w:rsidP="004D672F">
      <w:pPr>
        <w:pStyle w:val="TdocHeader2"/>
        <w:spacing w:after="60"/>
        <w:jc w:val="left"/>
        <w:rPr>
          <w:rFonts w:eastAsia="ＭＳ 明朝"/>
          <w:b w:val="0"/>
          <w:sz w:val="20"/>
          <w:lang w:eastAsia="ja-JP"/>
        </w:rPr>
      </w:pPr>
      <w:r w:rsidRPr="00183562">
        <w:rPr>
          <w:sz w:val="20"/>
        </w:rPr>
        <w:t xml:space="preserve">Title: </w:t>
      </w:r>
      <w:r w:rsidRPr="00183562">
        <w:rPr>
          <w:sz w:val="20"/>
        </w:rPr>
        <w:tab/>
      </w:r>
      <w:r w:rsidR="002D4A9B">
        <w:rPr>
          <w:b w:val="0"/>
          <w:sz w:val="20"/>
        </w:rPr>
        <w:t>Timing advance and RACH</w:t>
      </w:r>
      <w:r>
        <w:rPr>
          <w:b w:val="0"/>
          <w:sz w:val="20"/>
        </w:rPr>
        <w:t xml:space="preserve"> for</w:t>
      </w:r>
      <w:r w:rsidRPr="001A236D">
        <w:rPr>
          <w:b w:val="0"/>
          <w:sz w:val="20"/>
        </w:rPr>
        <w:t xml:space="preserve"> NTN</w:t>
      </w:r>
    </w:p>
    <w:p w14:paraId="4671EAF5" w14:textId="009ACC5F" w:rsidR="004D672F" w:rsidRPr="009E4392" w:rsidRDefault="004D672F" w:rsidP="004D672F">
      <w:pPr>
        <w:spacing w:after="60"/>
        <w:rPr>
          <w:rFonts w:ascii="Arial" w:eastAsia="SimSun" w:hAnsi="Arial"/>
          <w:b/>
          <w:lang w:eastAsia="zh-CN"/>
        </w:rPr>
      </w:pPr>
      <w:r w:rsidRPr="00183562">
        <w:rPr>
          <w:rFonts w:ascii="Arial" w:eastAsia="Batang" w:hAnsi="Arial"/>
          <w:b/>
        </w:rPr>
        <w:t>Agenda Item:</w:t>
      </w:r>
      <w:r w:rsidRPr="00183562">
        <w:rPr>
          <w:rFonts w:ascii="Arial" w:eastAsia="Batang" w:hAnsi="Arial"/>
          <w:b/>
        </w:rPr>
        <w:tab/>
      </w:r>
      <w:r>
        <w:rPr>
          <w:rFonts w:ascii="Arial" w:eastAsia="SimSun" w:hAnsi="Arial" w:hint="eastAsia"/>
          <w:b/>
          <w:lang w:eastAsia="zh-CN"/>
        </w:rPr>
        <w:tab/>
      </w:r>
      <w:r>
        <w:rPr>
          <w:rFonts w:ascii="Arial" w:eastAsia="SimSun" w:hAnsi="Arial"/>
          <w:lang w:eastAsia="zh-CN"/>
        </w:rPr>
        <w:t xml:space="preserve">7.2.5.3 </w:t>
      </w:r>
    </w:p>
    <w:p w14:paraId="1B4F8522" w14:textId="511B7DD2" w:rsidR="004D672F" w:rsidRPr="00D51468" w:rsidRDefault="004D672F" w:rsidP="004D672F">
      <w:pPr>
        <w:pStyle w:val="TdocHeader2"/>
        <w:spacing w:after="60"/>
        <w:jc w:val="left"/>
        <w:rPr>
          <w:rFonts w:ascii="Times New Roman" w:eastAsiaTheme="minorEastAsia" w:hAnsi="Times New Roman"/>
          <w:b w:val="0"/>
          <w:sz w:val="20"/>
          <w:lang w:eastAsia="ja-JP"/>
        </w:rPr>
      </w:pPr>
      <w:r w:rsidRPr="00183562">
        <w:rPr>
          <w:sz w:val="20"/>
        </w:rPr>
        <w:t>Document for:</w:t>
      </w:r>
      <w:r w:rsidRPr="00183562">
        <w:rPr>
          <w:sz w:val="20"/>
        </w:rPr>
        <w:tab/>
      </w:r>
      <w:r w:rsidRPr="00183562">
        <w:rPr>
          <w:rFonts w:eastAsia="SimSun"/>
          <w:b w:val="0"/>
          <w:sz w:val="20"/>
          <w:lang w:eastAsia="zh-CN"/>
        </w:rPr>
        <w:t>Discussion</w:t>
      </w:r>
    </w:p>
    <w:p w14:paraId="77DAC748" w14:textId="4622EA53" w:rsidR="000D113F" w:rsidRDefault="000D113F" w:rsidP="00E23953">
      <w:pPr>
        <w:pStyle w:val="1"/>
        <w:tabs>
          <w:tab w:val="num" w:pos="426"/>
        </w:tabs>
        <w:ind w:left="426" w:hanging="426"/>
        <w:rPr>
          <w:rFonts w:eastAsiaTheme="minorEastAsia"/>
          <w:lang w:eastAsia="ja-JP"/>
        </w:rPr>
      </w:pPr>
      <w:r>
        <w:rPr>
          <w:rFonts w:eastAsiaTheme="minorEastAsia" w:hint="eastAsia"/>
          <w:lang w:eastAsia="ja-JP"/>
        </w:rPr>
        <w:t>Introduction</w:t>
      </w:r>
    </w:p>
    <w:p w14:paraId="63537214" w14:textId="2060DB48" w:rsidR="00FD4880" w:rsidRDefault="001A236D" w:rsidP="005D1CCC">
      <w:pPr>
        <w:spacing w:after="0"/>
        <w:rPr>
          <w:lang w:val="nl-NL" w:eastAsia="ja-JP"/>
        </w:rPr>
      </w:pPr>
      <w:r>
        <w:rPr>
          <w:lang w:val="nl-NL" w:eastAsia="ja-JP"/>
        </w:rPr>
        <w:t>A study item on Non Terrestrial Network (NTN) has been started. According to the SID</w:t>
      </w:r>
      <w:r w:rsidR="00974BBA">
        <w:rPr>
          <w:lang w:val="nl-NL" w:eastAsia="ja-JP"/>
        </w:rPr>
        <w:fldChar w:fldCharType="begin"/>
      </w:r>
      <w:r w:rsidR="00974BBA">
        <w:rPr>
          <w:lang w:val="nl-NL" w:eastAsia="ja-JP"/>
        </w:rPr>
        <w:instrText xml:space="preserve"> REF _Ref4499062 \r \h </w:instrText>
      </w:r>
      <w:r w:rsidR="005D1CCC">
        <w:rPr>
          <w:lang w:val="nl-NL" w:eastAsia="ja-JP"/>
        </w:rPr>
        <w:instrText xml:space="preserve"> \* MERGEFORMAT </w:instrText>
      </w:r>
      <w:r w:rsidR="00974BBA">
        <w:rPr>
          <w:lang w:val="nl-NL" w:eastAsia="ja-JP"/>
        </w:rPr>
      </w:r>
      <w:r w:rsidR="00974BBA">
        <w:rPr>
          <w:lang w:val="nl-NL" w:eastAsia="ja-JP"/>
        </w:rPr>
        <w:fldChar w:fldCharType="separate"/>
      </w:r>
      <w:r w:rsidR="00792CCE">
        <w:rPr>
          <w:lang w:val="nl-NL" w:eastAsia="ja-JP"/>
        </w:rPr>
        <w:t>[1]</w:t>
      </w:r>
      <w:r w:rsidR="00974BBA">
        <w:rPr>
          <w:lang w:val="nl-NL" w:eastAsia="ja-JP"/>
        </w:rPr>
        <w:fldChar w:fldCharType="end"/>
      </w:r>
      <w:r>
        <w:rPr>
          <w:lang w:val="nl-NL" w:eastAsia="ja-JP"/>
        </w:rPr>
        <w:t>,</w:t>
      </w:r>
      <w:r w:rsidR="00706921">
        <w:rPr>
          <w:lang w:val="nl-NL" w:eastAsia="ja-JP"/>
        </w:rPr>
        <w:t xml:space="preserve"> the following is to be studied in RAN1.  </w:t>
      </w:r>
    </w:p>
    <w:tbl>
      <w:tblPr>
        <w:tblStyle w:val="afc"/>
        <w:tblW w:w="0" w:type="auto"/>
        <w:tblLook w:val="04A0" w:firstRow="1" w:lastRow="0" w:firstColumn="1" w:lastColumn="0" w:noHBand="0" w:noVBand="1"/>
      </w:tblPr>
      <w:tblGrid>
        <w:gridCol w:w="9630"/>
      </w:tblGrid>
      <w:tr w:rsidR="00FD4880" w14:paraId="1F6BB8DF" w14:textId="77777777" w:rsidTr="00FD4880">
        <w:tc>
          <w:tcPr>
            <w:tcW w:w="9630" w:type="dxa"/>
          </w:tcPr>
          <w:p w14:paraId="04C1E3D8" w14:textId="77777777" w:rsidR="00FD4880" w:rsidRPr="005D1CCC" w:rsidRDefault="00FD4880" w:rsidP="005D1CCC">
            <w:pPr>
              <w:spacing w:after="0"/>
              <w:rPr>
                <w:rFonts w:eastAsia="PMingLiU"/>
                <w:lang w:val="en-US" w:eastAsia="zh-TW"/>
              </w:rPr>
            </w:pPr>
            <w:r w:rsidRPr="005D1CCC">
              <w:rPr>
                <w:lang w:val="nl-NL"/>
              </w:rPr>
              <w:t xml:space="preserve">Consolidation of potential impacts as initially identified in TR 38.811 and identification of related solutions if needed  [RAN1]: </w:t>
            </w:r>
          </w:p>
          <w:p w14:paraId="1D4E78D6" w14:textId="77777777" w:rsidR="00FD4880" w:rsidRPr="005D1CCC" w:rsidRDefault="00FD4880" w:rsidP="005D1CCC">
            <w:pPr>
              <w:numPr>
                <w:ilvl w:val="0"/>
                <w:numId w:val="23"/>
              </w:numPr>
              <w:overflowPunct w:val="0"/>
              <w:autoSpaceDE w:val="0"/>
              <w:autoSpaceDN w:val="0"/>
              <w:adjustRightInd w:val="0"/>
              <w:spacing w:after="0"/>
              <w:rPr>
                <w:rFonts w:eastAsia="PMingLiU"/>
                <w:lang w:eastAsia="zh-TW"/>
              </w:rPr>
            </w:pPr>
            <w:r w:rsidRPr="005D1CCC">
              <w:rPr>
                <w:rFonts w:eastAsia="PMingLiU"/>
                <w:lang w:eastAsia="zh-TW"/>
              </w:rPr>
              <w:t>Physical layer control procedures (e.g. CSI feedback, power control)</w:t>
            </w:r>
          </w:p>
          <w:p w14:paraId="667E7964" w14:textId="77777777" w:rsidR="00FD4880" w:rsidRPr="005D1CCC" w:rsidRDefault="00FD4880" w:rsidP="005D1CCC">
            <w:pPr>
              <w:numPr>
                <w:ilvl w:val="0"/>
                <w:numId w:val="23"/>
              </w:numPr>
              <w:overflowPunct w:val="0"/>
              <w:autoSpaceDE w:val="0"/>
              <w:autoSpaceDN w:val="0"/>
              <w:adjustRightInd w:val="0"/>
              <w:spacing w:after="0"/>
              <w:rPr>
                <w:rFonts w:eastAsia="PMingLiU"/>
                <w:b/>
                <w:lang w:eastAsia="zh-TW"/>
              </w:rPr>
            </w:pPr>
            <w:r w:rsidRPr="005D1CCC">
              <w:rPr>
                <w:rFonts w:eastAsia="PMingLiU"/>
                <w:b/>
                <w:lang w:eastAsia="zh-TW"/>
              </w:rPr>
              <w:t>Uplink Timing advance/RACH procedure including PRACH sequence/format/message</w:t>
            </w:r>
          </w:p>
          <w:p w14:paraId="1D03CE64" w14:textId="77777777" w:rsidR="00FD4880" w:rsidRPr="005D1CCC" w:rsidRDefault="00FD4880" w:rsidP="005D1CCC">
            <w:pPr>
              <w:numPr>
                <w:ilvl w:val="0"/>
                <w:numId w:val="23"/>
              </w:numPr>
              <w:overflowPunct w:val="0"/>
              <w:autoSpaceDE w:val="0"/>
              <w:autoSpaceDN w:val="0"/>
              <w:adjustRightInd w:val="0"/>
              <w:spacing w:after="0"/>
              <w:rPr>
                <w:rFonts w:eastAsia="SimSun"/>
              </w:rPr>
            </w:pPr>
            <w:r w:rsidRPr="005D1CCC">
              <w:rPr>
                <w:rFonts w:eastAsia="PMingLiU"/>
                <w:lang w:eastAsia="zh-TW"/>
              </w:rPr>
              <w:t>Making retransmission mechanisms at the physical layer more delay-tolerant as appropriate. This may also include capability to deactivate the HARQ mechanisms.</w:t>
            </w:r>
          </w:p>
          <w:p w14:paraId="36119CBC" w14:textId="77777777" w:rsidR="00FD4880" w:rsidRPr="005D1CCC" w:rsidRDefault="00FD4880" w:rsidP="005D1CCC">
            <w:pPr>
              <w:spacing w:after="0"/>
              <w:rPr>
                <w:rFonts w:eastAsia="PMingLiU"/>
                <w:lang w:eastAsia="zh-TW"/>
              </w:rPr>
            </w:pPr>
          </w:p>
          <w:p w14:paraId="6FD6D30E" w14:textId="5CB699EF" w:rsidR="00FD4880" w:rsidRDefault="00FD4880" w:rsidP="005D1CCC">
            <w:pPr>
              <w:spacing w:after="0"/>
              <w:rPr>
                <w:lang w:val="nl-NL" w:eastAsia="ja-JP"/>
              </w:rPr>
            </w:pPr>
            <w:r w:rsidRPr="005D1CCC">
              <w:rPr>
                <w:rFonts w:eastAsia="PMingLiU"/>
                <w:lang w:eastAsia="zh-TW"/>
              </w:rPr>
              <w:t>Performance assessment of NR in selected deployment scenarios (LEO based satellite access, GEO based satellite access) through link level (Radio link) and system level (cell) simulations [RAN1]</w:t>
            </w:r>
          </w:p>
        </w:tc>
        <w:bookmarkStart w:id="0" w:name="_GoBack"/>
        <w:bookmarkEnd w:id="0"/>
      </w:tr>
    </w:tbl>
    <w:p w14:paraId="05F14B22" w14:textId="5112E8D0" w:rsidR="00706921" w:rsidRDefault="00706921" w:rsidP="00706921">
      <w:pPr>
        <w:spacing w:after="0"/>
        <w:rPr>
          <w:rFonts w:eastAsia="PMingLiU"/>
          <w:lang w:eastAsia="zh-TW"/>
        </w:rPr>
      </w:pPr>
    </w:p>
    <w:p w14:paraId="5ADA078F" w14:textId="5DD587CF" w:rsidR="008426E8" w:rsidRPr="003D305F" w:rsidRDefault="005D009F" w:rsidP="005D009F">
      <w:pPr>
        <w:spacing w:after="0"/>
        <w:rPr>
          <w:lang w:eastAsia="ja-JP"/>
        </w:rPr>
      </w:pPr>
      <w:r>
        <w:rPr>
          <w:rFonts w:hint="eastAsia"/>
          <w:lang w:eastAsia="ja-JP"/>
        </w:rPr>
        <w:t>I</w:t>
      </w:r>
      <w:r>
        <w:rPr>
          <w:lang w:eastAsia="ja-JP"/>
        </w:rPr>
        <w:t xml:space="preserve">n this contribution, TA and RACH issues are discussed. </w:t>
      </w:r>
    </w:p>
    <w:p w14:paraId="4CDCACDE" w14:textId="77777777" w:rsidR="008426E8" w:rsidRPr="008426E8" w:rsidRDefault="008426E8" w:rsidP="009E4392">
      <w:pPr>
        <w:rPr>
          <w:rFonts w:eastAsiaTheme="minorEastAsia" w:cs="Arial"/>
          <w:lang w:eastAsia="ja-JP"/>
        </w:rPr>
      </w:pPr>
    </w:p>
    <w:p w14:paraId="02087B73" w14:textId="7A89B688" w:rsidR="00307E34" w:rsidRDefault="00AC5E01" w:rsidP="00430015">
      <w:pPr>
        <w:pStyle w:val="1"/>
        <w:tabs>
          <w:tab w:val="num" w:pos="426"/>
        </w:tabs>
        <w:ind w:left="426" w:hanging="426"/>
      </w:pPr>
      <w:r>
        <w:t>Timing Advance</w:t>
      </w:r>
    </w:p>
    <w:p w14:paraId="196152F0" w14:textId="578F30D9" w:rsidR="00F16B62" w:rsidRDefault="00F16B62" w:rsidP="005D1CCC">
      <w:pPr>
        <w:rPr>
          <w:lang w:eastAsia="ja-JP"/>
        </w:rPr>
      </w:pPr>
      <w:r>
        <w:rPr>
          <w:lang w:eastAsia="ja-JP"/>
        </w:rPr>
        <w:t>The following was agreed in RAN1#98</w:t>
      </w:r>
      <w:r w:rsidR="00F509BB">
        <w:rPr>
          <w:lang w:eastAsia="ja-JP"/>
        </w:rPr>
        <w:t xml:space="preserve"> on timing advance</w:t>
      </w:r>
      <w:r>
        <w:rPr>
          <w:lang w:eastAsia="ja-JP"/>
        </w:rPr>
        <w:t xml:space="preserve">. </w:t>
      </w:r>
      <w:r w:rsidR="006927E9">
        <w:rPr>
          <w:lang w:eastAsia="ja-JP"/>
        </w:rPr>
        <w:t>We further discuss the detail of option 1 and option 2 below.</w:t>
      </w:r>
    </w:p>
    <w:tbl>
      <w:tblPr>
        <w:tblStyle w:val="afc"/>
        <w:tblW w:w="0" w:type="auto"/>
        <w:tblLook w:val="04A0" w:firstRow="1" w:lastRow="0" w:firstColumn="1" w:lastColumn="0" w:noHBand="0" w:noVBand="1"/>
      </w:tblPr>
      <w:tblGrid>
        <w:gridCol w:w="9630"/>
      </w:tblGrid>
      <w:tr w:rsidR="00F16B62" w14:paraId="48084AAE" w14:textId="77777777" w:rsidTr="00F16B62">
        <w:tc>
          <w:tcPr>
            <w:tcW w:w="9630" w:type="dxa"/>
          </w:tcPr>
          <w:p w14:paraId="00653335" w14:textId="77777777" w:rsidR="00F16B62" w:rsidRDefault="00F16B62" w:rsidP="00F16B62">
            <w:pPr>
              <w:rPr>
                <w:lang w:eastAsia="x-none"/>
              </w:rPr>
            </w:pPr>
            <w:r w:rsidRPr="00EB5A6B">
              <w:rPr>
                <w:highlight w:val="green"/>
                <w:lang w:eastAsia="x-none"/>
              </w:rPr>
              <w:t>Agreement:</w:t>
            </w:r>
          </w:p>
          <w:p w14:paraId="456A2DFA" w14:textId="77777777" w:rsidR="00F16B62" w:rsidRDefault="00F16B62" w:rsidP="00F16B62">
            <w:pPr>
              <w:rPr>
                <w:lang w:eastAsia="x-none"/>
              </w:rPr>
            </w:pPr>
            <w:r>
              <w:rPr>
                <w:lang w:eastAsia="x-none"/>
              </w:rPr>
              <w:t>Following options can be considered to support TA adjustment for UL transmission:</w:t>
            </w:r>
          </w:p>
          <w:p w14:paraId="1572B2BB" w14:textId="77777777" w:rsidR="00F16B62" w:rsidRDefault="00F16B62" w:rsidP="00F16B62">
            <w:pPr>
              <w:numPr>
                <w:ilvl w:val="0"/>
                <w:numId w:val="33"/>
              </w:numPr>
              <w:spacing w:after="0"/>
              <w:rPr>
                <w:lang w:eastAsia="x-none"/>
              </w:rPr>
            </w:pPr>
            <w:r>
              <w:rPr>
                <w:lang w:eastAsia="x-none"/>
              </w:rPr>
              <w:t>Option 1</w:t>
            </w:r>
          </w:p>
          <w:p w14:paraId="6C3F68CD" w14:textId="77777777" w:rsidR="00F16B62" w:rsidRDefault="00F16B62" w:rsidP="00F16B62">
            <w:pPr>
              <w:numPr>
                <w:ilvl w:val="1"/>
                <w:numId w:val="33"/>
              </w:numPr>
              <w:spacing w:after="0"/>
              <w:rPr>
                <w:lang w:eastAsia="x-none"/>
              </w:rPr>
            </w:pPr>
            <w:r>
              <w:rPr>
                <w:lang w:eastAsia="x-none"/>
              </w:rPr>
              <w:t xml:space="preserve">Autonomous acquisition of the TA at UE with known location and satellite ephemeris:   </w:t>
            </w:r>
          </w:p>
          <w:p w14:paraId="57A47B81" w14:textId="77777777" w:rsidR="00F16B62" w:rsidRDefault="00F16B62" w:rsidP="00F16B62">
            <w:pPr>
              <w:numPr>
                <w:ilvl w:val="2"/>
                <w:numId w:val="33"/>
              </w:numPr>
              <w:spacing w:after="0"/>
              <w:rPr>
                <w:lang w:eastAsia="x-none"/>
              </w:rPr>
            </w:pPr>
            <w:r>
              <w:rPr>
                <w:lang w:eastAsia="x-none"/>
              </w:rPr>
              <w:t xml:space="preserve">FFS: how to compensate the TA, e.g., full TA or only UE-specific differential TA </w:t>
            </w:r>
          </w:p>
          <w:p w14:paraId="5C22E797" w14:textId="77777777" w:rsidR="00F16B62" w:rsidRDefault="00F16B62" w:rsidP="00F16B62">
            <w:pPr>
              <w:numPr>
                <w:ilvl w:val="3"/>
                <w:numId w:val="33"/>
              </w:numPr>
              <w:spacing w:after="0"/>
              <w:rPr>
                <w:lang w:eastAsia="x-none"/>
              </w:rPr>
            </w:pPr>
            <w:r>
              <w:rPr>
                <w:lang w:eastAsia="x-none"/>
              </w:rPr>
              <w:t>Note: If only UE-specific differential TA is compensated, timing offset between gNB DL and UL frame should be managed by network and acquisition of common TA is needed.</w:t>
            </w:r>
          </w:p>
          <w:p w14:paraId="421B82FE" w14:textId="77777777" w:rsidR="00F16B62" w:rsidRDefault="00F16B62" w:rsidP="00F16B62">
            <w:pPr>
              <w:numPr>
                <w:ilvl w:val="2"/>
                <w:numId w:val="33"/>
              </w:numPr>
              <w:spacing w:after="0"/>
              <w:rPr>
                <w:lang w:eastAsia="x-none"/>
              </w:rPr>
            </w:pPr>
            <w:r>
              <w:rPr>
                <w:lang w:eastAsia="x-none"/>
              </w:rPr>
              <w:t>FFS: additional TA signalling from BS considering the potential inaccuracy.</w:t>
            </w:r>
          </w:p>
          <w:p w14:paraId="347D1CC5" w14:textId="77777777" w:rsidR="00F16B62" w:rsidRDefault="00F16B62" w:rsidP="00F16B62">
            <w:pPr>
              <w:numPr>
                <w:ilvl w:val="0"/>
                <w:numId w:val="33"/>
              </w:numPr>
              <w:spacing w:after="0"/>
              <w:rPr>
                <w:lang w:eastAsia="x-none"/>
              </w:rPr>
            </w:pPr>
            <w:r>
              <w:rPr>
                <w:lang w:eastAsia="x-none"/>
              </w:rPr>
              <w:t>Option 2</w:t>
            </w:r>
          </w:p>
          <w:p w14:paraId="3EC58AE2" w14:textId="77777777" w:rsidR="00F16B62" w:rsidRDefault="00F16B62" w:rsidP="00F16B62">
            <w:pPr>
              <w:numPr>
                <w:ilvl w:val="1"/>
                <w:numId w:val="33"/>
              </w:numPr>
              <w:spacing w:after="0"/>
              <w:rPr>
                <w:lang w:eastAsia="x-none"/>
              </w:rPr>
            </w:pPr>
            <w:r>
              <w:rPr>
                <w:lang w:eastAsia="x-none"/>
              </w:rPr>
              <w:t>Indication of common TA to all users within the coverage of the same beam with broadcasting as a baseline for signalling, e.g., via SIB/MIB</w:t>
            </w:r>
          </w:p>
          <w:p w14:paraId="3B6DC75C" w14:textId="77777777" w:rsidR="00F16B62" w:rsidRDefault="00F16B62" w:rsidP="00F16B62">
            <w:pPr>
              <w:numPr>
                <w:ilvl w:val="2"/>
                <w:numId w:val="33"/>
              </w:numPr>
              <w:spacing w:after="0"/>
              <w:rPr>
                <w:lang w:eastAsia="x-none"/>
              </w:rPr>
            </w:pPr>
            <w:r>
              <w:rPr>
                <w:lang w:eastAsia="x-none"/>
              </w:rPr>
              <w:t>FFS: additional UE-specific differential TA signalling from BS.</w:t>
            </w:r>
          </w:p>
          <w:p w14:paraId="7D85E44B" w14:textId="77777777" w:rsidR="00F16B62" w:rsidRDefault="00F16B62" w:rsidP="00F16B62">
            <w:pPr>
              <w:numPr>
                <w:ilvl w:val="2"/>
                <w:numId w:val="33"/>
              </w:numPr>
              <w:spacing w:after="0"/>
              <w:rPr>
                <w:lang w:eastAsia="x-none"/>
              </w:rPr>
            </w:pPr>
            <w:r>
              <w:rPr>
                <w:lang w:eastAsia="x-none"/>
              </w:rPr>
              <w:t>FFS: the reference point(s)  for common TA calculation</w:t>
            </w:r>
          </w:p>
          <w:p w14:paraId="14940337" w14:textId="77777777" w:rsidR="00F16B62" w:rsidRDefault="00F16B62" w:rsidP="00F16B62">
            <w:pPr>
              <w:numPr>
                <w:ilvl w:val="0"/>
                <w:numId w:val="33"/>
              </w:numPr>
              <w:spacing w:after="0"/>
              <w:rPr>
                <w:lang w:eastAsia="x-none"/>
              </w:rPr>
            </w:pPr>
            <w:r>
              <w:rPr>
                <w:lang w:eastAsia="x-none"/>
              </w:rPr>
              <w:t>Additional enhancements to existing TA signaling in Rel-15 can be considered for TA maintenance</w:t>
            </w:r>
          </w:p>
          <w:p w14:paraId="0D4C1319" w14:textId="77777777" w:rsidR="00F16B62" w:rsidRDefault="00F16B62" w:rsidP="00F16B62">
            <w:pPr>
              <w:numPr>
                <w:ilvl w:val="1"/>
                <w:numId w:val="33"/>
              </w:numPr>
              <w:spacing w:after="0"/>
              <w:rPr>
                <w:lang w:eastAsia="x-none"/>
              </w:rPr>
            </w:pPr>
            <w:r>
              <w:rPr>
                <w:lang w:eastAsia="x-none"/>
              </w:rPr>
              <w:t>Parameters indicated by gNB to enable the TA adjustment</w:t>
            </w:r>
          </w:p>
          <w:p w14:paraId="2C1F4E36" w14:textId="2E6D17CA" w:rsidR="00F16B62" w:rsidRPr="005237ED" w:rsidRDefault="00F16B62" w:rsidP="00F16B62">
            <w:pPr>
              <w:numPr>
                <w:ilvl w:val="1"/>
                <w:numId w:val="33"/>
              </w:numPr>
              <w:spacing w:after="0"/>
              <w:rPr>
                <w:lang w:eastAsia="x-none"/>
              </w:rPr>
            </w:pPr>
            <w:r>
              <w:rPr>
                <w:lang w:eastAsia="x-none"/>
              </w:rPr>
              <w:t>Cell/UE-group specific signalling</w:t>
            </w:r>
          </w:p>
        </w:tc>
      </w:tr>
    </w:tbl>
    <w:p w14:paraId="2B7C09FE" w14:textId="1EAF1E5F" w:rsidR="00F16B62" w:rsidRDefault="00F16B62" w:rsidP="005D1CCC">
      <w:pPr>
        <w:rPr>
          <w:lang w:eastAsia="ja-JP"/>
        </w:rPr>
      </w:pPr>
    </w:p>
    <w:p w14:paraId="59FD8129" w14:textId="18CB2863" w:rsidR="00045625" w:rsidRDefault="00022C12" w:rsidP="005D1CCC">
      <w:pPr>
        <w:rPr>
          <w:lang w:eastAsia="ja-JP"/>
        </w:rPr>
      </w:pPr>
      <w:r>
        <w:rPr>
          <w:lang w:eastAsia="ja-JP"/>
        </w:rPr>
        <w:t>Two types of satellite, regenerative satellite and transparent (bent pipe) satellite</w:t>
      </w:r>
      <w:r w:rsidR="00045625">
        <w:rPr>
          <w:lang w:eastAsia="ja-JP"/>
        </w:rPr>
        <w:t xml:space="preserve"> as shown in</w:t>
      </w:r>
      <w:r w:rsidR="00DF2F0F">
        <w:rPr>
          <w:lang w:eastAsia="ja-JP"/>
        </w:rPr>
        <w:t xml:space="preserve"> </w:t>
      </w:r>
      <w:r w:rsidR="006E7F62" w:rsidRPr="00DF2F0F">
        <w:rPr>
          <w:lang w:eastAsia="ja-JP"/>
        </w:rPr>
        <w:fldChar w:fldCharType="begin"/>
      </w:r>
      <w:r w:rsidR="006E7F62" w:rsidRPr="00DF2F0F">
        <w:rPr>
          <w:lang w:eastAsia="ja-JP"/>
        </w:rPr>
        <w:instrText xml:space="preserve"> REF _Ref20995403 \h </w:instrText>
      </w:r>
      <w:r w:rsidR="00DF2F0F" w:rsidRPr="00DF2F0F">
        <w:rPr>
          <w:lang w:eastAsia="ja-JP"/>
        </w:rPr>
        <w:instrText xml:space="preserve"> \* MERGEFORMAT </w:instrText>
      </w:r>
      <w:r w:rsidR="006E7F62" w:rsidRPr="00DF2F0F">
        <w:rPr>
          <w:lang w:eastAsia="ja-JP"/>
        </w:rPr>
      </w:r>
      <w:r w:rsidR="006E7F62" w:rsidRPr="00DF2F0F">
        <w:rPr>
          <w:lang w:eastAsia="ja-JP"/>
        </w:rPr>
        <w:fldChar w:fldCharType="separate"/>
      </w:r>
      <w:r w:rsidR="00792CCE" w:rsidRPr="00917F48">
        <w:t xml:space="preserve">Figure </w:t>
      </w:r>
      <w:r w:rsidR="00792CCE" w:rsidRPr="00917F48">
        <w:rPr>
          <w:noProof/>
        </w:rPr>
        <w:t>1</w:t>
      </w:r>
      <w:r w:rsidR="006E7F62" w:rsidRPr="00DF2F0F">
        <w:rPr>
          <w:lang w:eastAsia="ja-JP"/>
        </w:rPr>
        <w:fldChar w:fldCharType="end"/>
      </w:r>
      <w:r>
        <w:rPr>
          <w:lang w:eastAsia="ja-JP"/>
        </w:rPr>
        <w:t xml:space="preserve">, should be considered for TA. </w:t>
      </w:r>
      <w:r w:rsidR="00045625">
        <w:rPr>
          <w:lang w:eastAsia="ja-JP"/>
        </w:rPr>
        <w:t xml:space="preserve">There would be three methods depending on which delay is compensated by the TA, i.e. full delay, only differential delay and only service link delay. For regenerative satellite, full delay and service link delay is identical.  </w:t>
      </w:r>
    </w:p>
    <w:p w14:paraId="34F84A54" w14:textId="465D9877" w:rsidR="00022C12" w:rsidRDefault="00045625" w:rsidP="00022C12">
      <w:pPr>
        <w:jc w:val="center"/>
        <w:rPr>
          <w:lang w:eastAsia="ja-JP"/>
        </w:rPr>
      </w:pPr>
      <w:r>
        <w:rPr>
          <w:noProof/>
          <w:lang w:eastAsia="ja-JP"/>
        </w:rPr>
        <w:lastRenderedPageBreak/>
        <w:drawing>
          <wp:inline distT="0" distB="0" distL="0" distR="0" wp14:anchorId="53B1B63E" wp14:editId="3B5B977B">
            <wp:extent cx="2043953" cy="1077940"/>
            <wp:effectExtent l="0" t="0" r="0" b="8255"/>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76384" cy="1095043"/>
                    </a:xfrm>
                    <a:prstGeom prst="rect">
                      <a:avLst/>
                    </a:prstGeom>
                    <a:noFill/>
                    <a:ln>
                      <a:noFill/>
                    </a:ln>
                  </pic:spPr>
                </pic:pic>
              </a:graphicData>
            </a:graphic>
          </wp:inline>
        </w:drawing>
      </w:r>
      <w:r w:rsidR="00022C12">
        <w:rPr>
          <w:rFonts w:hint="eastAsia"/>
          <w:lang w:eastAsia="ja-JP"/>
        </w:rPr>
        <w:t xml:space="preserve">  </w:t>
      </w:r>
      <w:r>
        <w:rPr>
          <w:lang w:eastAsia="ja-JP"/>
        </w:rPr>
        <w:t xml:space="preserve">    </w:t>
      </w:r>
      <w:r>
        <w:rPr>
          <w:noProof/>
          <w:lang w:eastAsia="ja-JP"/>
        </w:rPr>
        <w:drawing>
          <wp:inline distT="0" distB="0" distL="0" distR="0" wp14:anchorId="272B0BD0" wp14:editId="439C82B2">
            <wp:extent cx="2831217" cy="1032545"/>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75216" cy="1048591"/>
                    </a:xfrm>
                    <a:prstGeom prst="rect">
                      <a:avLst/>
                    </a:prstGeom>
                    <a:noFill/>
                    <a:ln>
                      <a:noFill/>
                    </a:ln>
                  </pic:spPr>
                </pic:pic>
              </a:graphicData>
            </a:graphic>
          </wp:inline>
        </w:drawing>
      </w:r>
    </w:p>
    <w:p w14:paraId="344842C5" w14:textId="77777777" w:rsidR="00022C12" w:rsidRDefault="00022C12" w:rsidP="00022C12">
      <w:pPr>
        <w:jc w:val="center"/>
        <w:rPr>
          <w:lang w:eastAsia="ja-JP"/>
        </w:rPr>
      </w:pPr>
      <w:r>
        <w:rPr>
          <w:lang w:eastAsia="ja-JP"/>
        </w:rPr>
        <w:t>(a) regenerative satellite                        (b) transparent satellite (bent pipe type)</w:t>
      </w:r>
    </w:p>
    <w:p w14:paraId="68DC52F5" w14:textId="1D3030F1" w:rsidR="00045625" w:rsidRDefault="00022C12" w:rsidP="00045625">
      <w:pPr>
        <w:pStyle w:val="ac"/>
        <w:jc w:val="center"/>
        <w:rPr>
          <w:b w:val="0"/>
        </w:rPr>
      </w:pPr>
      <w:bookmarkStart w:id="1" w:name="_Ref20995403"/>
      <w:bookmarkStart w:id="2" w:name="_Hlk20840368"/>
      <w:r w:rsidRPr="00045625">
        <w:rPr>
          <w:b w:val="0"/>
        </w:rPr>
        <w:t xml:space="preserve">Figure </w:t>
      </w:r>
      <w:r w:rsidRPr="00045625">
        <w:rPr>
          <w:b w:val="0"/>
        </w:rPr>
        <w:fldChar w:fldCharType="begin"/>
      </w:r>
      <w:r w:rsidRPr="00045625">
        <w:rPr>
          <w:b w:val="0"/>
        </w:rPr>
        <w:instrText xml:space="preserve"> SEQ Figure \* ARABIC </w:instrText>
      </w:r>
      <w:r w:rsidRPr="00045625">
        <w:rPr>
          <w:b w:val="0"/>
        </w:rPr>
        <w:fldChar w:fldCharType="separate"/>
      </w:r>
      <w:r w:rsidR="00792CCE">
        <w:rPr>
          <w:b w:val="0"/>
          <w:noProof/>
        </w:rPr>
        <w:t>1</w:t>
      </w:r>
      <w:r w:rsidRPr="00045625">
        <w:rPr>
          <w:b w:val="0"/>
        </w:rPr>
        <w:fldChar w:fldCharType="end"/>
      </w:r>
      <w:bookmarkEnd w:id="1"/>
      <w:r w:rsidRPr="00045625">
        <w:rPr>
          <w:b w:val="0"/>
        </w:rPr>
        <w:t xml:space="preserve">  di</w:t>
      </w:r>
      <w:bookmarkEnd w:id="2"/>
      <w:r w:rsidRPr="00045625">
        <w:rPr>
          <w:b w:val="0"/>
        </w:rPr>
        <w:t xml:space="preserve">fferential delay within a cell/beam  </w:t>
      </w:r>
    </w:p>
    <w:p w14:paraId="3EE510B8" w14:textId="77777777" w:rsidR="00045625" w:rsidRPr="00045625" w:rsidRDefault="00045625" w:rsidP="00045625"/>
    <w:p w14:paraId="44E12717" w14:textId="37422F43" w:rsidR="00045625" w:rsidRPr="00045625" w:rsidRDefault="00045625" w:rsidP="00045625">
      <w:pPr>
        <w:rPr>
          <w:lang w:eastAsia="ja-JP"/>
        </w:rPr>
      </w:pPr>
      <w:r>
        <w:rPr>
          <w:lang w:eastAsia="ja-JP"/>
        </w:rPr>
        <w:t xml:space="preserve">For option 1 (GNSS based TA), three methods </w:t>
      </w:r>
      <w:r w:rsidR="006927E9">
        <w:rPr>
          <w:lang w:eastAsia="ja-JP"/>
        </w:rPr>
        <w:t>can be envisaged</w:t>
      </w:r>
      <w:r>
        <w:rPr>
          <w:lang w:eastAsia="ja-JP"/>
        </w:rPr>
        <w:t>.</w:t>
      </w:r>
      <w:r w:rsidR="00AA63CF">
        <w:rPr>
          <w:lang w:eastAsia="ja-JP"/>
        </w:rPr>
        <w:t xml:space="preserve"> First option</w:t>
      </w:r>
      <w:r w:rsidR="006927E9">
        <w:rPr>
          <w:lang w:eastAsia="ja-JP"/>
        </w:rPr>
        <w:t xml:space="preserve"> is </w:t>
      </w:r>
      <w:r w:rsidR="00AA63CF">
        <w:rPr>
          <w:lang w:eastAsia="ja-JP"/>
        </w:rPr>
        <w:t>full delay is compensated. Second option is only UE-specific differential delay is compensated. Third option is only satellite-UE link delay is compensated. These options are described further below.</w:t>
      </w:r>
    </w:p>
    <w:p w14:paraId="170A660A" w14:textId="4857BC37" w:rsidR="00053507" w:rsidRDefault="006D08C0" w:rsidP="009E1078">
      <w:pPr>
        <w:pStyle w:val="aff4"/>
        <w:numPr>
          <w:ilvl w:val="0"/>
          <w:numId w:val="36"/>
        </w:numPr>
        <w:ind w:leftChars="0"/>
        <w:rPr>
          <w:lang w:eastAsia="ja-JP"/>
        </w:rPr>
      </w:pPr>
      <w:r>
        <w:rPr>
          <w:lang w:eastAsia="ja-JP"/>
        </w:rPr>
        <w:t xml:space="preserve">Compensate full delay </w:t>
      </w:r>
      <w:r w:rsidR="00053507">
        <w:rPr>
          <w:lang w:eastAsia="ja-JP"/>
        </w:rPr>
        <w:t xml:space="preserve"> </w:t>
      </w:r>
    </w:p>
    <w:p w14:paraId="5012B05C" w14:textId="011BF443" w:rsidR="009E1078" w:rsidRDefault="006927E9" w:rsidP="00830DB9">
      <w:pPr>
        <w:pStyle w:val="aff4"/>
        <w:ind w:leftChars="0" w:left="360"/>
        <w:rPr>
          <w:lang w:eastAsia="ja-JP"/>
        </w:rPr>
      </w:pPr>
      <w:r>
        <w:rPr>
          <w:lang w:eastAsia="x-none"/>
        </w:rPr>
        <w:t>The assumption hold by UE is f</w:t>
      </w:r>
      <w:r w:rsidR="00033D46">
        <w:rPr>
          <w:lang w:eastAsia="x-none"/>
        </w:rPr>
        <w:t xml:space="preserve">rame timing of gNB DL and UL is aligned in this case. </w:t>
      </w:r>
      <w:r w:rsidR="005520B0">
        <w:rPr>
          <w:lang w:eastAsia="ja-JP"/>
        </w:rPr>
        <w:t>UE can estimate</w:t>
      </w:r>
      <w:r w:rsidR="009E1078">
        <w:rPr>
          <w:lang w:eastAsia="ja-JP"/>
        </w:rPr>
        <w:t xml:space="preserve"> the propagation delay for only satellite-UE link (i.e. service link)</w:t>
      </w:r>
      <w:r w:rsidR="005520B0">
        <w:rPr>
          <w:lang w:eastAsia="ja-JP"/>
        </w:rPr>
        <w:t xml:space="preserve"> from the UE location and the satellite ephemeris</w:t>
      </w:r>
      <w:r w:rsidR="009E1078">
        <w:rPr>
          <w:lang w:eastAsia="ja-JP"/>
        </w:rPr>
        <w:t>. For transparent satellite, propagation delay of satellite-ground GW link (i.e. feeder link) and satellite processing delay need to be considered. Therefore, for full TA compensation, it is necessary to indicate information on the feeder link propagation delay and satellite processing delay.</w:t>
      </w:r>
      <w:r w:rsidR="00830DB9">
        <w:rPr>
          <w:lang w:eastAsia="ja-JP"/>
        </w:rPr>
        <w:t xml:space="preserve"> </w:t>
      </w:r>
      <w:r w:rsidR="00C81FDB">
        <w:rPr>
          <w:lang w:eastAsia="ja-JP"/>
        </w:rPr>
        <w:t>Because t</w:t>
      </w:r>
      <w:r w:rsidR="00830DB9">
        <w:rPr>
          <w:lang w:eastAsia="ja-JP"/>
        </w:rPr>
        <w:t>he propagation delay of feeder link can be changed rapidly due to</w:t>
      </w:r>
      <w:r w:rsidR="00C81FDB">
        <w:rPr>
          <w:lang w:eastAsia="ja-JP"/>
        </w:rPr>
        <w:t xml:space="preserve"> the satellite movement for LEO, o</w:t>
      </w:r>
      <w:r w:rsidR="00830DB9">
        <w:rPr>
          <w:lang w:eastAsia="ja-JP"/>
        </w:rPr>
        <w:t xml:space="preserve">ne solution would be </w:t>
      </w:r>
      <w:r w:rsidR="009E1078">
        <w:rPr>
          <w:lang w:eastAsia="ja-JP"/>
        </w:rPr>
        <w:t>to indicate location of ground GW</w:t>
      </w:r>
      <w:r w:rsidR="0055660F">
        <w:rPr>
          <w:lang w:eastAsia="ja-JP"/>
        </w:rPr>
        <w:t xml:space="preserve"> rather than the </w:t>
      </w:r>
      <w:r w:rsidR="00830DB9">
        <w:rPr>
          <w:lang w:eastAsia="ja-JP"/>
        </w:rPr>
        <w:t xml:space="preserve">propagation </w:t>
      </w:r>
      <w:r w:rsidR="0055660F">
        <w:rPr>
          <w:lang w:eastAsia="ja-JP"/>
        </w:rPr>
        <w:t>delay value</w:t>
      </w:r>
      <w:r w:rsidR="009E1078">
        <w:rPr>
          <w:lang w:eastAsia="ja-JP"/>
        </w:rPr>
        <w:t xml:space="preserve">. However, ground GW </w:t>
      </w:r>
      <w:r w:rsidR="0055660F">
        <w:rPr>
          <w:lang w:eastAsia="ja-JP"/>
        </w:rPr>
        <w:t xml:space="preserve">itself can be changed due to the satellite movement. </w:t>
      </w:r>
      <w:r w:rsidR="00987EA0">
        <w:rPr>
          <w:rFonts w:hint="eastAsia"/>
          <w:lang w:eastAsia="ja-JP"/>
        </w:rPr>
        <w:t>T</w:t>
      </w:r>
      <w:r w:rsidR="00987EA0">
        <w:rPr>
          <w:lang w:eastAsia="ja-JP"/>
        </w:rPr>
        <w:t xml:space="preserve">A behaviour for feeder link switching would need </w:t>
      </w:r>
      <w:r w:rsidR="00C81FDB">
        <w:rPr>
          <w:lang w:eastAsia="ja-JP"/>
        </w:rPr>
        <w:t>to be discussed. Basically, f</w:t>
      </w:r>
      <w:r w:rsidR="00C81FDB">
        <w:rPr>
          <w:lang w:eastAsia="x-none"/>
        </w:rPr>
        <w:t xml:space="preserve">eeder link delay and satellite processing delay can be only known to the network and should be invisible to UE. Therefore, this method would not be preferable. </w:t>
      </w:r>
    </w:p>
    <w:p w14:paraId="0BF0E7B2" w14:textId="02DB5240" w:rsidR="00DD462D" w:rsidRDefault="00987EA0" w:rsidP="00830DB9">
      <w:pPr>
        <w:pStyle w:val="aff4"/>
        <w:ind w:leftChars="0" w:left="360"/>
        <w:rPr>
          <w:lang w:eastAsia="ja-JP"/>
        </w:rPr>
      </w:pPr>
      <w:r>
        <w:rPr>
          <w:noProof/>
          <w:lang w:eastAsia="ja-JP"/>
        </w:rPr>
        <w:drawing>
          <wp:inline distT="0" distB="0" distL="0" distR="0" wp14:anchorId="2F188D47" wp14:editId="56E56713">
            <wp:extent cx="4718727" cy="2047253"/>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54372" cy="2062718"/>
                    </a:xfrm>
                    <a:prstGeom prst="rect">
                      <a:avLst/>
                    </a:prstGeom>
                    <a:noFill/>
                    <a:ln>
                      <a:noFill/>
                    </a:ln>
                  </pic:spPr>
                </pic:pic>
              </a:graphicData>
            </a:graphic>
          </wp:inline>
        </w:drawing>
      </w:r>
    </w:p>
    <w:p w14:paraId="32EF0B96" w14:textId="539D2052" w:rsidR="00045625" w:rsidRDefault="00045625" w:rsidP="00045625">
      <w:pPr>
        <w:pStyle w:val="aff4"/>
        <w:ind w:leftChars="0" w:left="360"/>
        <w:jc w:val="center"/>
        <w:rPr>
          <w:lang w:eastAsia="ja-JP"/>
        </w:rPr>
      </w:pPr>
      <w:r>
        <w:t xml:space="preserve">Figure </w:t>
      </w:r>
      <w:r>
        <w:fldChar w:fldCharType="begin"/>
      </w:r>
      <w:r>
        <w:instrText xml:space="preserve"> SEQ Figure \* ARABIC </w:instrText>
      </w:r>
      <w:r>
        <w:fldChar w:fldCharType="separate"/>
      </w:r>
      <w:r w:rsidR="00792CCE">
        <w:rPr>
          <w:noProof/>
        </w:rPr>
        <w:t>2</w:t>
      </w:r>
      <w:r>
        <w:fldChar w:fldCharType="end"/>
      </w:r>
      <w:r>
        <w:t xml:space="preserve">  </w:t>
      </w:r>
      <w:r w:rsidR="00F509BB">
        <w:t>gNB and UE tx/rx timing for full delay compensation</w:t>
      </w:r>
    </w:p>
    <w:p w14:paraId="47B587B4" w14:textId="77777777" w:rsidR="006D08C0" w:rsidRDefault="006D08C0" w:rsidP="004563D0">
      <w:pPr>
        <w:pStyle w:val="aff4"/>
        <w:numPr>
          <w:ilvl w:val="0"/>
          <w:numId w:val="36"/>
        </w:numPr>
        <w:ind w:leftChars="0"/>
        <w:rPr>
          <w:lang w:eastAsia="ja-JP"/>
        </w:rPr>
      </w:pPr>
      <w:r>
        <w:rPr>
          <w:lang w:eastAsia="ja-JP"/>
        </w:rPr>
        <w:t xml:space="preserve">Compensate only </w:t>
      </w:r>
      <w:r w:rsidR="00053507">
        <w:rPr>
          <w:lang w:eastAsia="ja-JP"/>
        </w:rPr>
        <w:t xml:space="preserve">UE-specific differential </w:t>
      </w:r>
      <w:r>
        <w:rPr>
          <w:lang w:eastAsia="ja-JP"/>
        </w:rPr>
        <w:t>delay</w:t>
      </w:r>
    </w:p>
    <w:p w14:paraId="04D05A9A" w14:textId="171ED318" w:rsidR="00B06774" w:rsidRDefault="006927E9" w:rsidP="00B06774">
      <w:pPr>
        <w:pStyle w:val="aff4"/>
        <w:ind w:leftChars="0" w:left="360"/>
        <w:rPr>
          <w:lang w:eastAsia="x-none"/>
        </w:rPr>
      </w:pPr>
      <w:r>
        <w:rPr>
          <w:lang w:eastAsia="x-none"/>
        </w:rPr>
        <w:t>UE does not have the assumption that f</w:t>
      </w:r>
      <w:r w:rsidR="00033D46">
        <w:rPr>
          <w:lang w:eastAsia="x-none"/>
        </w:rPr>
        <w:t>rame timing of gNB DL and UL is aligned. The t</w:t>
      </w:r>
      <w:r w:rsidR="006D08C0">
        <w:rPr>
          <w:lang w:eastAsia="x-none"/>
        </w:rPr>
        <w:t>iming offs</w:t>
      </w:r>
      <w:r w:rsidR="00BC66D4">
        <w:rPr>
          <w:lang w:eastAsia="x-none"/>
        </w:rPr>
        <w:t>et between gNB DL and UL frame is</w:t>
      </w:r>
      <w:r w:rsidR="006D08C0">
        <w:rPr>
          <w:lang w:eastAsia="x-none"/>
        </w:rPr>
        <w:t xml:space="preserve"> managed by </w:t>
      </w:r>
      <w:r w:rsidR="009C5C2F">
        <w:rPr>
          <w:lang w:eastAsia="x-none"/>
        </w:rPr>
        <w:t xml:space="preserve">the </w:t>
      </w:r>
      <w:r w:rsidR="006D08C0">
        <w:rPr>
          <w:lang w:eastAsia="x-none"/>
        </w:rPr>
        <w:t>network</w:t>
      </w:r>
      <w:r w:rsidR="00BC66D4">
        <w:rPr>
          <w:lang w:eastAsia="x-none"/>
        </w:rPr>
        <w:t>.</w:t>
      </w:r>
      <w:r w:rsidR="00B513B8">
        <w:rPr>
          <w:lang w:eastAsia="x-none"/>
        </w:rPr>
        <w:t xml:space="preserve"> </w:t>
      </w:r>
      <w:r w:rsidR="008A6297">
        <w:rPr>
          <w:lang w:eastAsia="x-none"/>
        </w:rPr>
        <w:t xml:space="preserve">For </w:t>
      </w:r>
      <w:r>
        <w:rPr>
          <w:lang w:eastAsia="x-none"/>
        </w:rPr>
        <w:t xml:space="preserve">the </w:t>
      </w:r>
      <w:r w:rsidR="008A6297">
        <w:rPr>
          <w:lang w:eastAsia="x-none"/>
        </w:rPr>
        <w:t>calculation of UE-specific differential TA, c</w:t>
      </w:r>
      <w:r w:rsidR="00B513B8">
        <w:rPr>
          <w:lang w:eastAsia="x-none"/>
        </w:rPr>
        <w:t xml:space="preserve">ommon TA is broadcasted via SIB. </w:t>
      </w:r>
      <w:r w:rsidR="00452C57">
        <w:rPr>
          <w:rFonts w:hint="eastAsia"/>
          <w:lang w:eastAsia="ja-JP"/>
        </w:rPr>
        <w:t xml:space="preserve">For </w:t>
      </w:r>
      <w:r w:rsidR="00452C57">
        <w:rPr>
          <w:lang w:eastAsia="x-none"/>
        </w:rPr>
        <w:t xml:space="preserve">regenerative satellite, </w:t>
      </w:r>
      <w:r w:rsidR="008A6297">
        <w:rPr>
          <w:lang w:eastAsia="x-none"/>
        </w:rPr>
        <w:t xml:space="preserve">UE-specific </w:t>
      </w:r>
      <w:r w:rsidR="005520B0">
        <w:rPr>
          <w:lang w:eastAsia="x-none"/>
        </w:rPr>
        <w:t xml:space="preserve">differential TA is calculated by UE’s TA – common TA. Common TA is propagation delay between satellite and a reference point within the beam. For transparent satellite, </w:t>
      </w:r>
      <w:r w:rsidR="009C5C2F">
        <w:rPr>
          <w:lang w:eastAsia="x-none"/>
        </w:rPr>
        <w:t xml:space="preserve">UE-specific differential TA is calculated in the same way as above, and feeder link delay and satellite processing delay are managed by the network. </w:t>
      </w:r>
    </w:p>
    <w:p w14:paraId="60E16B6C" w14:textId="0DEE2A7F" w:rsidR="008A6297" w:rsidRDefault="009C5C2F" w:rsidP="009C5C2F">
      <w:pPr>
        <w:pStyle w:val="aff4"/>
        <w:ind w:leftChars="0" w:left="360"/>
        <w:rPr>
          <w:lang w:eastAsia="x-none"/>
        </w:rPr>
      </w:pPr>
      <w:r>
        <w:rPr>
          <w:lang w:eastAsia="x-none"/>
        </w:rPr>
        <w:t xml:space="preserve">Although common TA is broadcasted via SIB, common TA should not be used by non-GNSS UE in order to align the reception timing between GNSS UE and non-GNSS UE for a deployment scenario with </w:t>
      </w:r>
      <w:r w:rsidR="008A6297">
        <w:rPr>
          <w:lang w:eastAsia="x-none"/>
        </w:rPr>
        <w:t>mixture of GNSS UE and non-GNSS UE</w:t>
      </w:r>
      <w:r>
        <w:rPr>
          <w:lang w:eastAsia="x-none"/>
        </w:rPr>
        <w:t xml:space="preserve">. </w:t>
      </w:r>
    </w:p>
    <w:p w14:paraId="04E0F753" w14:textId="334C7BED" w:rsidR="00DD462D" w:rsidRDefault="00987EA0" w:rsidP="009C5C2F">
      <w:pPr>
        <w:pStyle w:val="aff4"/>
        <w:ind w:leftChars="0" w:left="360"/>
        <w:rPr>
          <w:lang w:eastAsia="x-none"/>
        </w:rPr>
      </w:pPr>
      <w:r>
        <w:rPr>
          <w:noProof/>
          <w:lang w:eastAsia="x-none"/>
        </w:rPr>
        <w:lastRenderedPageBreak/>
        <w:drawing>
          <wp:inline distT="0" distB="0" distL="0" distR="0" wp14:anchorId="1A0B2C50" wp14:editId="6A4A7F1D">
            <wp:extent cx="5186799" cy="2059085"/>
            <wp:effectExtent l="0" t="0" r="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15249" cy="2070379"/>
                    </a:xfrm>
                    <a:prstGeom prst="rect">
                      <a:avLst/>
                    </a:prstGeom>
                    <a:noFill/>
                    <a:ln>
                      <a:noFill/>
                    </a:ln>
                  </pic:spPr>
                </pic:pic>
              </a:graphicData>
            </a:graphic>
          </wp:inline>
        </w:drawing>
      </w:r>
    </w:p>
    <w:p w14:paraId="2A8EFA54" w14:textId="1AF4A054" w:rsidR="00F509BB" w:rsidRDefault="00F509BB" w:rsidP="00F509BB">
      <w:pPr>
        <w:pStyle w:val="aff4"/>
        <w:ind w:leftChars="0" w:left="360"/>
        <w:jc w:val="center"/>
        <w:rPr>
          <w:lang w:eastAsia="ja-JP"/>
        </w:rPr>
      </w:pPr>
      <w:r>
        <w:t xml:space="preserve">Figure </w:t>
      </w:r>
      <w:r>
        <w:fldChar w:fldCharType="begin"/>
      </w:r>
      <w:r>
        <w:instrText xml:space="preserve"> SEQ Figure \* ARABIC </w:instrText>
      </w:r>
      <w:r>
        <w:fldChar w:fldCharType="separate"/>
      </w:r>
      <w:r w:rsidR="00792CCE">
        <w:rPr>
          <w:noProof/>
        </w:rPr>
        <w:t>3</w:t>
      </w:r>
      <w:r>
        <w:fldChar w:fldCharType="end"/>
      </w:r>
      <w:r>
        <w:t xml:space="preserve">  gNB and UE tx/rx timing for UE-specific differential delay compensation</w:t>
      </w:r>
    </w:p>
    <w:p w14:paraId="3037D4CF" w14:textId="6C67393E" w:rsidR="00053507" w:rsidRDefault="006D08C0" w:rsidP="009E1078">
      <w:pPr>
        <w:pStyle w:val="aff4"/>
        <w:numPr>
          <w:ilvl w:val="0"/>
          <w:numId w:val="36"/>
        </w:numPr>
        <w:ind w:leftChars="0"/>
        <w:rPr>
          <w:lang w:eastAsia="ja-JP"/>
        </w:rPr>
      </w:pPr>
      <w:r>
        <w:rPr>
          <w:lang w:eastAsia="ja-JP"/>
        </w:rPr>
        <w:t>Compensate only</w:t>
      </w:r>
      <w:r w:rsidR="003414A0">
        <w:rPr>
          <w:lang w:eastAsia="ja-JP"/>
        </w:rPr>
        <w:t xml:space="preserve"> satellite-UE</w:t>
      </w:r>
      <w:r w:rsidR="00053507">
        <w:rPr>
          <w:lang w:eastAsia="ja-JP"/>
        </w:rPr>
        <w:t xml:space="preserve"> link delay</w:t>
      </w:r>
    </w:p>
    <w:p w14:paraId="080AD65B" w14:textId="2A83D0A5" w:rsidR="001E4323" w:rsidRDefault="000547E5" w:rsidP="003414A0">
      <w:pPr>
        <w:pStyle w:val="aff4"/>
        <w:ind w:leftChars="0" w:left="360"/>
        <w:rPr>
          <w:lang w:eastAsia="x-none"/>
        </w:rPr>
      </w:pPr>
      <w:r>
        <w:rPr>
          <w:lang w:eastAsia="x-none"/>
        </w:rPr>
        <w:t xml:space="preserve">In general, gNB can receive </w:t>
      </w:r>
      <w:r w:rsidR="003414A0">
        <w:rPr>
          <w:lang w:eastAsia="x-none"/>
        </w:rPr>
        <w:t xml:space="preserve">the signal appropriately if relative </w:t>
      </w:r>
      <w:r>
        <w:rPr>
          <w:lang w:eastAsia="x-none"/>
        </w:rPr>
        <w:t xml:space="preserve">reception timing from different UEs is within CP length regardless of absolute reception timing. </w:t>
      </w:r>
      <w:r w:rsidR="003414A0">
        <w:rPr>
          <w:lang w:eastAsia="x-none"/>
        </w:rPr>
        <w:t>Timing difference between gNB DL and UL can be managed by gNB. Because ground GW-UE link (i.e. feeder link) delay is common for all UEs within the beam, only satellite-UE link (i.e. service link) is compensated by the TA. Satellite-</w:t>
      </w:r>
      <w:r w:rsidR="00EA46E4">
        <w:rPr>
          <w:lang w:eastAsia="x-none"/>
        </w:rPr>
        <w:t xml:space="preserve">UE link (i.e. service link) </w:t>
      </w:r>
      <w:r w:rsidR="00861AE1">
        <w:rPr>
          <w:lang w:eastAsia="x-none"/>
        </w:rPr>
        <w:t>can be calculated based on the UE location and satellite ephemeris</w:t>
      </w:r>
      <w:r w:rsidR="00EA46E4">
        <w:rPr>
          <w:lang w:eastAsia="x-none"/>
        </w:rPr>
        <w:t xml:space="preserve">. </w:t>
      </w:r>
      <w:r w:rsidR="003414A0">
        <w:rPr>
          <w:lang w:eastAsia="x-none"/>
        </w:rPr>
        <w:t>For regenerative satellite, f</w:t>
      </w:r>
      <w:r w:rsidR="00033D46">
        <w:rPr>
          <w:lang w:eastAsia="x-none"/>
        </w:rPr>
        <w:t>rame timing of gNB DL and UL is aligned</w:t>
      </w:r>
      <w:r w:rsidR="003414A0">
        <w:rPr>
          <w:lang w:eastAsia="x-none"/>
        </w:rPr>
        <w:t xml:space="preserve"> while for transparent satellite frame timing of gNB DL and UL is n</w:t>
      </w:r>
      <w:r w:rsidR="00033D46">
        <w:rPr>
          <w:lang w:eastAsia="x-none"/>
        </w:rPr>
        <w:t>ot aligned</w:t>
      </w:r>
      <w:r w:rsidR="003414A0">
        <w:rPr>
          <w:lang w:eastAsia="x-none"/>
        </w:rPr>
        <w:t xml:space="preserve"> due to the feeder link delay and satellite processing delay</w:t>
      </w:r>
      <w:r w:rsidR="00033D46">
        <w:rPr>
          <w:lang w:eastAsia="x-none"/>
        </w:rPr>
        <w:t xml:space="preserve">. </w:t>
      </w:r>
      <w:r w:rsidR="001E4323">
        <w:rPr>
          <w:lang w:eastAsia="x-none"/>
        </w:rPr>
        <w:t>The difference from method a) is that t</w:t>
      </w:r>
      <w:r w:rsidR="00FA1AB2">
        <w:rPr>
          <w:lang w:eastAsia="x-none"/>
        </w:rPr>
        <w:t xml:space="preserve">he timing offset </w:t>
      </w:r>
      <w:r w:rsidR="001E4323">
        <w:rPr>
          <w:lang w:eastAsia="x-none"/>
        </w:rPr>
        <w:t xml:space="preserve">due to feeder link delay and satellite processing delay </w:t>
      </w:r>
      <w:r w:rsidR="003414A0">
        <w:rPr>
          <w:lang w:eastAsia="x-none"/>
        </w:rPr>
        <w:t>is compensated by the TA in method a) but managed by gNB in method c)</w:t>
      </w:r>
      <w:r w:rsidR="00FA1AB2">
        <w:rPr>
          <w:lang w:eastAsia="x-none"/>
        </w:rPr>
        <w:t xml:space="preserve">. </w:t>
      </w:r>
    </w:p>
    <w:p w14:paraId="433ECDE7" w14:textId="14950A0D" w:rsidR="00CB6ADB" w:rsidRDefault="006927E9" w:rsidP="00392FE9">
      <w:pPr>
        <w:pStyle w:val="aff4"/>
        <w:ind w:leftChars="0" w:left="360"/>
        <w:rPr>
          <w:lang w:eastAsia="x-none"/>
        </w:rPr>
      </w:pPr>
      <w:r>
        <w:rPr>
          <w:lang w:eastAsia="x-none"/>
        </w:rPr>
        <w:t>When</w:t>
      </w:r>
      <w:r w:rsidR="00866693">
        <w:rPr>
          <w:lang w:eastAsia="x-none"/>
        </w:rPr>
        <w:t xml:space="preserve"> non-GNSS UE is supported, common TA should be broadcasted via SIB. Common TA should not include feeder link delay and satellite processing delay in order to align the reception timing between GNSS UE and non-GNSS UE for a deployment scenario with mixture of GNSS UE and non-GNSS UE. In this case, the timing offset due to feeder link delay and satellite processing delay is managed by the network with the same way for both GNSS UE and non-GNSS UE. </w:t>
      </w:r>
    </w:p>
    <w:p w14:paraId="05A05526" w14:textId="520F664E" w:rsidR="000D6F9C" w:rsidRDefault="00987EA0" w:rsidP="001E4323">
      <w:pPr>
        <w:pStyle w:val="aff4"/>
        <w:ind w:leftChars="0" w:left="360"/>
        <w:rPr>
          <w:lang w:eastAsia="x-none"/>
        </w:rPr>
      </w:pPr>
      <w:r>
        <w:rPr>
          <w:noProof/>
          <w:lang w:eastAsia="x-none"/>
        </w:rPr>
        <w:drawing>
          <wp:inline distT="0" distB="0" distL="0" distR="0" wp14:anchorId="3BA3447C" wp14:editId="38915681">
            <wp:extent cx="4298169" cy="2232694"/>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49365" cy="2259288"/>
                    </a:xfrm>
                    <a:prstGeom prst="rect">
                      <a:avLst/>
                    </a:prstGeom>
                    <a:noFill/>
                    <a:ln>
                      <a:noFill/>
                    </a:ln>
                  </pic:spPr>
                </pic:pic>
              </a:graphicData>
            </a:graphic>
          </wp:inline>
        </w:drawing>
      </w:r>
    </w:p>
    <w:p w14:paraId="33D48C90" w14:textId="4A2BC277" w:rsidR="00F509BB" w:rsidRPr="00F509BB" w:rsidRDefault="00F509BB" w:rsidP="00F509BB">
      <w:pPr>
        <w:pStyle w:val="aff4"/>
        <w:ind w:leftChars="0" w:left="360"/>
        <w:jc w:val="center"/>
        <w:rPr>
          <w:lang w:eastAsia="ja-JP"/>
        </w:rPr>
      </w:pPr>
      <w:r>
        <w:t xml:space="preserve">Figure </w:t>
      </w:r>
      <w:r>
        <w:fldChar w:fldCharType="begin"/>
      </w:r>
      <w:r>
        <w:instrText xml:space="preserve"> SEQ Figure \* ARABIC </w:instrText>
      </w:r>
      <w:r>
        <w:fldChar w:fldCharType="separate"/>
      </w:r>
      <w:r w:rsidR="00792CCE">
        <w:rPr>
          <w:noProof/>
        </w:rPr>
        <w:t>4</w:t>
      </w:r>
      <w:r>
        <w:fldChar w:fldCharType="end"/>
      </w:r>
      <w:r>
        <w:t xml:space="preserve">  gNB</w:t>
      </w:r>
      <w:r w:rsidR="003414A0">
        <w:t xml:space="preserve"> and UE tx/rx timing for satellite-UE</w:t>
      </w:r>
      <w:r>
        <w:t xml:space="preserve"> link delay compensation</w:t>
      </w:r>
    </w:p>
    <w:p w14:paraId="7191CFD0" w14:textId="34AF4F64" w:rsidR="001E4323" w:rsidRPr="00D22EB5" w:rsidRDefault="00026801" w:rsidP="001E4323">
      <w:pPr>
        <w:rPr>
          <w:lang w:eastAsia="ja-JP"/>
        </w:rPr>
      </w:pPr>
      <w:r>
        <w:rPr>
          <w:lang w:eastAsia="x-none"/>
        </w:rPr>
        <w:t xml:space="preserve">We think method c) is simple </w:t>
      </w:r>
      <w:r w:rsidR="00AA63CF">
        <w:rPr>
          <w:lang w:eastAsia="x-none"/>
        </w:rPr>
        <w:t xml:space="preserve">and have good commonality on multiple scenarios </w:t>
      </w:r>
      <w:r>
        <w:rPr>
          <w:lang w:eastAsia="x-none"/>
        </w:rPr>
        <w:t xml:space="preserve">compared to the other methods. </w:t>
      </w:r>
    </w:p>
    <w:p w14:paraId="63D26A8B" w14:textId="77777777" w:rsidR="00866693" w:rsidRPr="00C81FDB" w:rsidRDefault="00866693" w:rsidP="005D1CCC">
      <w:pPr>
        <w:rPr>
          <w:lang w:eastAsia="ja-JP"/>
        </w:rPr>
      </w:pPr>
    </w:p>
    <w:p w14:paraId="07E23862" w14:textId="6ACDF914" w:rsidR="00022C12" w:rsidRDefault="00F16B62" w:rsidP="005D1CCC">
      <w:pPr>
        <w:rPr>
          <w:lang w:eastAsia="ja-JP"/>
        </w:rPr>
      </w:pPr>
      <w:r>
        <w:rPr>
          <w:rFonts w:hint="eastAsia"/>
          <w:lang w:eastAsia="ja-JP"/>
        </w:rPr>
        <w:t>F</w:t>
      </w:r>
      <w:r>
        <w:rPr>
          <w:lang w:eastAsia="ja-JP"/>
        </w:rPr>
        <w:t>or option 2</w:t>
      </w:r>
      <w:r w:rsidR="001351D3">
        <w:rPr>
          <w:lang w:eastAsia="ja-JP"/>
        </w:rPr>
        <w:t xml:space="preserve"> (UE without GNSS)</w:t>
      </w:r>
      <w:r>
        <w:rPr>
          <w:lang w:eastAsia="ja-JP"/>
        </w:rPr>
        <w:t xml:space="preserve">, </w:t>
      </w:r>
      <w:r w:rsidR="00585591">
        <w:rPr>
          <w:lang w:eastAsia="ja-JP"/>
        </w:rPr>
        <w:t xml:space="preserve">common TA should compensate only service link delay, similar to </w:t>
      </w:r>
      <w:r w:rsidR="00045625">
        <w:rPr>
          <w:lang w:eastAsia="ja-JP"/>
        </w:rPr>
        <w:t>option 1</w:t>
      </w:r>
      <w:r w:rsidR="00585591">
        <w:rPr>
          <w:lang w:eastAsia="ja-JP"/>
        </w:rPr>
        <w:t xml:space="preserve">. </w:t>
      </w:r>
      <w:r w:rsidR="00022C12">
        <w:rPr>
          <w:lang w:eastAsia="ja-JP"/>
        </w:rPr>
        <w:t xml:space="preserve">The reference point for common TA calculation could be nearest point within the beam, but network can choose by its implementation depending on the deployment scenario and/or target UE (e.g. aircraft, IoT or both). </w:t>
      </w:r>
    </w:p>
    <w:p w14:paraId="524F7A90" w14:textId="5FE47199" w:rsidR="00022C12" w:rsidRDefault="00585591" w:rsidP="005D1CCC">
      <w:pPr>
        <w:rPr>
          <w:lang w:eastAsia="ja-JP"/>
        </w:rPr>
      </w:pPr>
      <w:r>
        <w:rPr>
          <w:lang w:eastAsia="ja-JP"/>
        </w:rPr>
        <w:t>A</w:t>
      </w:r>
      <w:r w:rsidR="00F16B62">
        <w:rPr>
          <w:lang w:eastAsia="ja-JP"/>
        </w:rPr>
        <w:t xml:space="preserve">dditional UE-specific differential TA signalling is used as in Rel.15. </w:t>
      </w:r>
      <w:r>
        <w:rPr>
          <w:lang w:eastAsia="ja-JP"/>
        </w:rPr>
        <w:t>The r</w:t>
      </w:r>
      <w:r w:rsidR="00F16B62">
        <w:rPr>
          <w:lang w:eastAsia="ja-JP"/>
        </w:rPr>
        <w:t xml:space="preserve">ange of TA value in RAR should be extended, e.g. by a scaling factor. </w:t>
      </w:r>
      <w:r w:rsidR="001351D3">
        <w:rPr>
          <w:lang w:eastAsia="ja-JP"/>
        </w:rPr>
        <w:t xml:space="preserve">The scaling factor should be indicated by SIB. </w:t>
      </w:r>
    </w:p>
    <w:p w14:paraId="6F62A6A0" w14:textId="1881466A" w:rsidR="001470B8" w:rsidRDefault="001470B8" w:rsidP="001470B8">
      <w:pPr>
        <w:rPr>
          <w:b/>
          <w:lang w:eastAsia="ja-JP"/>
        </w:rPr>
      </w:pPr>
      <w:r w:rsidRPr="002C4C10">
        <w:rPr>
          <w:b/>
          <w:lang w:eastAsia="ja-JP"/>
        </w:rPr>
        <w:lastRenderedPageBreak/>
        <w:t xml:space="preserve">Proposal </w:t>
      </w:r>
      <w:r>
        <w:rPr>
          <w:rStyle w:val="29"/>
          <w:color w:val="auto"/>
        </w:rPr>
        <w:t>1</w:t>
      </w:r>
      <w:r>
        <w:rPr>
          <w:b/>
          <w:lang w:eastAsia="ja-JP"/>
        </w:rPr>
        <w:t>: TA should compensate only service link</w:t>
      </w:r>
      <w:r w:rsidR="00917F48">
        <w:rPr>
          <w:b/>
          <w:lang w:eastAsia="ja-JP"/>
        </w:rPr>
        <w:t xml:space="preserve"> (i.e. satellite-UE link)</w:t>
      </w:r>
      <w:r>
        <w:rPr>
          <w:b/>
          <w:lang w:eastAsia="ja-JP"/>
        </w:rPr>
        <w:t xml:space="preserve"> delay, and the delay caused by feede</w:t>
      </w:r>
      <w:r w:rsidR="00917F48">
        <w:rPr>
          <w:b/>
          <w:lang w:eastAsia="ja-JP"/>
        </w:rPr>
        <w:t xml:space="preserve">r link and satellite processing </w:t>
      </w:r>
      <w:r>
        <w:rPr>
          <w:b/>
          <w:lang w:eastAsia="ja-JP"/>
        </w:rPr>
        <w:t xml:space="preserve">should be managed by the network. </w:t>
      </w:r>
    </w:p>
    <w:p w14:paraId="6725B217" w14:textId="1A7FCEF2" w:rsidR="00287E1A" w:rsidRPr="001470B8" w:rsidRDefault="00287E1A" w:rsidP="00701935">
      <w:pPr>
        <w:rPr>
          <w:lang w:eastAsia="ja-JP"/>
        </w:rPr>
      </w:pPr>
    </w:p>
    <w:p w14:paraId="0E2C01D7" w14:textId="679787AA" w:rsidR="008426E8" w:rsidRPr="008426E8" w:rsidRDefault="00AD2E57" w:rsidP="008426E8">
      <w:pPr>
        <w:pStyle w:val="1"/>
        <w:tabs>
          <w:tab w:val="num" w:pos="426"/>
        </w:tabs>
        <w:ind w:left="426" w:hanging="426"/>
      </w:pPr>
      <w:r>
        <w:t>P</w:t>
      </w:r>
      <w:r w:rsidR="00AC5E01">
        <w:rPr>
          <w:rFonts w:hint="eastAsia"/>
        </w:rPr>
        <w:t xml:space="preserve">RACH design </w:t>
      </w:r>
    </w:p>
    <w:p w14:paraId="3C5C0888" w14:textId="5ACA9F0C" w:rsidR="00635413" w:rsidRDefault="00635413" w:rsidP="00635413">
      <w:pPr>
        <w:pStyle w:val="2"/>
      </w:pPr>
      <w:r>
        <w:t>Evaluation and consideration on PRACH des</w:t>
      </w:r>
      <w:r w:rsidR="00AA63CF">
        <w:t>i</w:t>
      </w:r>
      <w:r>
        <w:t xml:space="preserve">gn </w:t>
      </w:r>
    </w:p>
    <w:p w14:paraId="112E6CBE" w14:textId="3DF05D00" w:rsidR="009D59EA" w:rsidRDefault="009D59EA" w:rsidP="009D59EA">
      <w:pPr>
        <w:rPr>
          <w:lang w:eastAsia="ja-JP"/>
        </w:rPr>
      </w:pPr>
      <w:r>
        <w:rPr>
          <w:lang w:eastAsia="ja-JP"/>
        </w:rPr>
        <w:t xml:space="preserve">Major issues for PRACH are (1) high doppler </w:t>
      </w:r>
      <w:r w:rsidR="00144A76">
        <w:rPr>
          <w:lang w:eastAsia="ja-JP"/>
        </w:rPr>
        <w:t xml:space="preserve">frequency </w:t>
      </w:r>
      <w:r>
        <w:rPr>
          <w:lang w:eastAsia="ja-JP"/>
        </w:rPr>
        <w:t>shift</w:t>
      </w:r>
      <w:r w:rsidR="00FE1D74">
        <w:rPr>
          <w:lang w:eastAsia="ja-JP"/>
        </w:rPr>
        <w:t xml:space="preserve"> due to satellite movement</w:t>
      </w:r>
      <w:r w:rsidR="00607BDE">
        <w:rPr>
          <w:lang w:eastAsia="ja-JP"/>
        </w:rPr>
        <w:t xml:space="preserve"> (2</w:t>
      </w:r>
      <w:r>
        <w:rPr>
          <w:lang w:eastAsia="ja-JP"/>
        </w:rPr>
        <w:t>)</w:t>
      </w:r>
      <w:r w:rsidR="00FE1D74">
        <w:rPr>
          <w:lang w:eastAsia="ja-JP"/>
        </w:rPr>
        <w:t xml:space="preserve"> </w:t>
      </w:r>
      <w:r w:rsidR="00607BDE">
        <w:rPr>
          <w:lang w:eastAsia="ja-JP"/>
        </w:rPr>
        <w:t xml:space="preserve">large differential delay due to large cell and </w:t>
      </w:r>
      <w:r w:rsidR="00FE1D74">
        <w:rPr>
          <w:lang w:eastAsia="ja-JP"/>
        </w:rPr>
        <w:t>(3)</w:t>
      </w:r>
      <w:r w:rsidR="00FE1D74" w:rsidRPr="00FE1D74">
        <w:rPr>
          <w:lang w:eastAsia="ja-JP"/>
        </w:rPr>
        <w:t xml:space="preserve"> </w:t>
      </w:r>
      <w:r w:rsidR="00607BDE">
        <w:rPr>
          <w:lang w:eastAsia="ja-JP"/>
        </w:rPr>
        <w:t>large propagation loss</w:t>
      </w:r>
      <w:r>
        <w:rPr>
          <w:lang w:eastAsia="ja-JP"/>
        </w:rPr>
        <w:t xml:space="preserve">.  </w:t>
      </w:r>
    </w:p>
    <w:p w14:paraId="1A21F5EC" w14:textId="4BCAB866" w:rsidR="008426E8" w:rsidRDefault="002C5E85" w:rsidP="009D59EA">
      <w:pPr>
        <w:rPr>
          <w:lang w:eastAsia="ja-JP"/>
        </w:rPr>
      </w:pPr>
      <w:r>
        <w:rPr>
          <w:lang w:eastAsia="ja-JP"/>
        </w:rPr>
        <w:t>PRACH e</w:t>
      </w:r>
      <w:r w:rsidR="008426E8">
        <w:rPr>
          <w:lang w:eastAsia="ja-JP"/>
        </w:rPr>
        <w:t xml:space="preserve">valuation conditions </w:t>
      </w:r>
      <w:r w:rsidR="008113EF">
        <w:rPr>
          <w:lang w:eastAsia="ja-JP"/>
        </w:rPr>
        <w:t xml:space="preserve">in </w:t>
      </w:r>
      <w:r w:rsidR="008113EF">
        <w:rPr>
          <w:lang w:eastAsia="ja-JP"/>
        </w:rPr>
        <w:fldChar w:fldCharType="begin"/>
      </w:r>
      <w:r w:rsidR="008113EF">
        <w:rPr>
          <w:lang w:eastAsia="ja-JP"/>
        </w:rPr>
        <w:instrText xml:space="preserve"> REF _Ref20992702 \h </w:instrText>
      </w:r>
      <w:r w:rsidR="008113EF">
        <w:rPr>
          <w:lang w:eastAsia="ja-JP"/>
        </w:rPr>
      </w:r>
      <w:r w:rsidR="008113EF">
        <w:rPr>
          <w:lang w:eastAsia="ja-JP"/>
        </w:rPr>
        <w:fldChar w:fldCharType="separate"/>
      </w:r>
      <w:r w:rsidR="00792CCE">
        <w:t xml:space="preserve">Table </w:t>
      </w:r>
      <w:r w:rsidR="00792CCE">
        <w:rPr>
          <w:noProof/>
        </w:rPr>
        <w:t>1</w:t>
      </w:r>
      <w:r w:rsidR="008113EF">
        <w:rPr>
          <w:lang w:eastAsia="ja-JP"/>
        </w:rPr>
        <w:fldChar w:fldCharType="end"/>
      </w:r>
      <w:r w:rsidR="008113EF">
        <w:rPr>
          <w:lang w:eastAsia="ja-JP"/>
        </w:rPr>
        <w:t xml:space="preserve"> </w:t>
      </w:r>
      <w:r>
        <w:rPr>
          <w:lang w:eastAsia="ja-JP"/>
        </w:rPr>
        <w:t xml:space="preserve">below </w:t>
      </w:r>
      <w:r w:rsidR="008426E8">
        <w:rPr>
          <w:lang w:eastAsia="ja-JP"/>
        </w:rPr>
        <w:t xml:space="preserve">were agreed in RAN1#98. </w:t>
      </w:r>
    </w:p>
    <w:p w14:paraId="7E2499AD" w14:textId="652C1C5F" w:rsidR="00607BDE" w:rsidRDefault="00607BDE" w:rsidP="00607BDE">
      <w:pPr>
        <w:pStyle w:val="ac"/>
        <w:jc w:val="center"/>
        <w:rPr>
          <w:lang w:eastAsia="ja-JP"/>
        </w:rPr>
      </w:pPr>
      <w:bookmarkStart w:id="3" w:name="_Ref20992702"/>
      <w:r>
        <w:t xml:space="preserve">Table </w:t>
      </w:r>
      <w:r>
        <w:fldChar w:fldCharType="begin"/>
      </w:r>
      <w:r>
        <w:instrText xml:space="preserve"> SEQ Table \* ARABIC </w:instrText>
      </w:r>
      <w:r>
        <w:fldChar w:fldCharType="separate"/>
      </w:r>
      <w:r w:rsidR="00792CCE">
        <w:rPr>
          <w:noProof/>
        </w:rPr>
        <w:t>1</w:t>
      </w:r>
      <w:r>
        <w:fldChar w:fldCharType="end"/>
      </w:r>
      <w:bookmarkEnd w:id="3"/>
      <w:r>
        <w:t xml:space="preserve"> PRACH evaluation condition</w:t>
      </w:r>
      <w:r w:rsidR="002C5E85">
        <w:t>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2126"/>
        <w:gridCol w:w="1882"/>
        <w:gridCol w:w="2370"/>
        <w:gridCol w:w="2264"/>
      </w:tblGrid>
      <w:tr w:rsidR="008426E8" w:rsidRPr="00150DD3" w14:paraId="33BE767A" w14:textId="77777777" w:rsidTr="008426E8">
        <w:trPr>
          <w:jc w:val="center"/>
        </w:trPr>
        <w:tc>
          <w:tcPr>
            <w:tcW w:w="988" w:type="dxa"/>
            <w:shd w:val="clear" w:color="auto" w:fill="auto"/>
            <w:vAlign w:val="center"/>
          </w:tcPr>
          <w:p w14:paraId="384101A9" w14:textId="77777777" w:rsidR="008426E8" w:rsidRPr="00150DD3" w:rsidRDefault="008426E8" w:rsidP="00150DD3">
            <w:pPr>
              <w:pStyle w:val="aff4"/>
              <w:spacing w:after="0"/>
              <w:ind w:left="800"/>
              <w:jc w:val="center"/>
              <w:rPr>
                <w:bCs/>
                <w:sz w:val="18"/>
                <w:lang w:eastAsia="ja-JP"/>
              </w:rPr>
            </w:pPr>
          </w:p>
        </w:tc>
        <w:tc>
          <w:tcPr>
            <w:tcW w:w="2126" w:type="dxa"/>
            <w:shd w:val="clear" w:color="auto" w:fill="auto"/>
            <w:vAlign w:val="center"/>
          </w:tcPr>
          <w:p w14:paraId="30E98C68" w14:textId="77777777" w:rsidR="008426E8" w:rsidRPr="00150DD3" w:rsidRDefault="008426E8" w:rsidP="00150DD3">
            <w:pPr>
              <w:pStyle w:val="aff4"/>
              <w:spacing w:after="0"/>
              <w:ind w:leftChars="19" w:left="38"/>
              <w:jc w:val="center"/>
              <w:rPr>
                <w:bCs/>
                <w:sz w:val="18"/>
                <w:lang w:eastAsia="ja-JP"/>
              </w:rPr>
            </w:pPr>
            <w:r w:rsidRPr="00150DD3">
              <w:rPr>
                <w:rFonts w:hint="eastAsia"/>
                <w:bCs/>
                <w:sz w:val="18"/>
                <w:lang w:eastAsia="ja-JP"/>
              </w:rPr>
              <w:t>E</w:t>
            </w:r>
            <w:r w:rsidRPr="00150DD3">
              <w:rPr>
                <w:bCs/>
                <w:sz w:val="18"/>
                <w:lang w:eastAsia="ja-JP"/>
              </w:rPr>
              <w:t>levation angle</w:t>
            </w:r>
          </w:p>
        </w:tc>
        <w:tc>
          <w:tcPr>
            <w:tcW w:w="1882" w:type="dxa"/>
            <w:shd w:val="clear" w:color="auto" w:fill="auto"/>
            <w:vAlign w:val="center"/>
          </w:tcPr>
          <w:p w14:paraId="74FE60CF" w14:textId="6B7698FA" w:rsidR="008426E8" w:rsidRPr="00150DD3" w:rsidRDefault="008426E8" w:rsidP="00150DD3">
            <w:pPr>
              <w:pStyle w:val="aff4"/>
              <w:spacing w:after="0"/>
              <w:ind w:leftChars="23" w:left="46" w:firstLine="1"/>
              <w:jc w:val="center"/>
              <w:rPr>
                <w:bCs/>
                <w:sz w:val="18"/>
                <w:lang w:eastAsia="ja-JP"/>
              </w:rPr>
            </w:pPr>
            <w:r w:rsidRPr="00150DD3">
              <w:rPr>
                <w:bCs/>
                <w:sz w:val="18"/>
                <w:lang w:eastAsia="ja-JP"/>
              </w:rPr>
              <w:t>Differential delay</w:t>
            </w:r>
          </w:p>
        </w:tc>
        <w:tc>
          <w:tcPr>
            <w:tcW w:w="2370" w:type="dxa"/>
            <w:shd w:val="clear" w:color="auto" w:fill="auto"/>
            <w:vAlign w:val="center"/>
          </w:tcPr>
          <w:p w14:paraId="5DD4E4A7" w14:textId="77777777" w:rsidR="008426E8" w:rsidRPr="00150DD3" w:rsidRDefault="008426E8" w:rsidP="00150DD3">
            <w:pPr>
              <w:pStyle w:val="aff4"/>
              <w:spacing w:after="0"/>
              <w:ind w:leftChars="0" w:left="0"/>
              <w:jc w:val="center"/>
              <w:rPr>
                <w:bCs/>
                <w:sz w:val="18"/>
                <w:lang w:eastAsia="ja-JP"/>
              </w:rPr>
            </w:pPr>
            <w:r w:rsidRPr="00150DD3">
              <w:rPr>
                <w:bCs/>
                <w:sz w:val="18"/>
                <w:lang w:eastAsia="ja-JP"/>
              </w:rPr>
              <w:t>UL Frequency offset (Both S- and Ka-band)</w:t>
            </w:r>
          </w:p>
          <w:p w14:paraId="4B54B375" w14:textId="77777777" w:rsidR="008426E8" w:rsidRPr="00150DD3" w:rsidRDefault="008426E8" w:rsidP="00150DD3">
            <w:pPr>
              <w:pStyle w:val="aff4"/>
              <w:spacing w:after="0"/>
              <w:ind w:leftChars="0" w:left="0" w:firstLineChars="13" w:firstLine="23"/>
              <w:jc w:val="center"/>
              <w:rPr>
                <w:bCs/>
                <w:sz w:val="18"/>
                <w:lang w:eastAsia="ja-JP"/>
              </w:rPr>
            </w:pPr>
            <w:r w:rsidRPr="00150DD3">
              <w:rPr>
                <w:bCs/>
                <w:sz w:val="18"/>
                <w:lang w:eastAsia="ja-JP"/>
              </w:rPr>
              <w:t>(with compensation of common Doppler)</w:t>
            </w:r>
          </w:p>
        </w:tc>
        <w:tc>
          <w:tcPr>
            <w:tcW w:w="2264" w:type="dxa"/>
            <w:shd w:val="clear" w:color="auto" w:fill="auto"/>
          </w:tcPr>
          <w:p w14:paraId="0B7572B6" w14:textId="77777777" w:rsidR="008426E8" w:rsidRPr="00150DD3" w:rsidRDefault="008426E8" w:rsidP="00150DD3">
            <w:pPr>
              <w:pStyle w:val="aff4"/>
              <w:spacing w:after="0"/>
              <w:ind w:leftChars="11" w:left="22" w:firstLine="1"/>
              <w:jc w:val="center"/>
              <w:rPr>
                <w:rFonts w:eastAsia="Times New Roman"/>
                <w:bCs/>
                <w:sz w:val="18"/>
                <w:lang w:eastAsia="zh-CN"/>
              </w:rPr>
            </w:pPr>
            <w:r w:rsidRPr="00150DD3">
              <w:rPr>
                <w:rFonts w:eastAsia="Times New Roman" w:hint="eastAsia"/>
                <w:bCs/>
                <w:sz w:val="18"/>
                <w:lang w:eastAsia="zh-CN"/>
              </w:rPr>
              <w:t>B</w:t>
            </w:r>
            <w:r w:rsidRPr="00150DD3">
              <w:rPr>
                <w:rFonts w:eastAsia="Times New Roman"/>
                <w:bCs/>
                <w:sz w:val="18"/>
                <w:lang w:eastAsia="zh-CN"/>
              </w:rPr>
              <w:t>eam Set at satellite</w:t>
            </w:r>
          </w:p>
        </w:tc>
      </w:tr>
      <w:tr w:rsidR="008426E8" w:rsidRPr="00150DD3" w14:paraId="70BB6929" w14:textId="77777777" w:rsidTr="008426E8">
        <w:trPr>
          <w:jc w:val="center"/>
        </w:trPr>
        <w:tc>
          <w:tcPr>
            <w:tcW w:w="988" w:type="dxa"/>
            <w:shd w:val="clear" w:color="auto" w:fill="auto"/>
            <w:vAlign w:val="center"/>
          </w:tcPr>
          <w:p w14:paraId="2CD3EF4D" w14:textId="77777777" w:rsidR="008426E8" w:rsidRPr="00150DD3" w:rsidRDefault="008426E8" w:rsidP="00150DD3">
            <w:pPr>
              <w:pStyle w:val="aff4"/>
              <w:spacing w:after="0"/>
              <w:ind w:leftChars="14" w:left="28" w:firstLine="1"/>
              <w:jc w:val="center"/>
              <w:rPr>
                <w:bCs/>
                <w:sz w:val="18"/>
                <w:lang w:eastAsia="ja-JP"/>
              </w:rPr>
            </w:pPr>
            <w:r w:rsidRPr="00150DD3">
              <w:rPr>
                <w:bCs/>
                <w:sz w:val="18"/>
                <w:lang w:eastAsia="ja-JP"/>
              </w:rPr>
              <w:t>Case 1</w:t>
            </w:r>
          </w:p>
        </w:tc>
        <w:tc>
          <w:tcPr>
            <w:tcW w:w="2126" w:type="dxa"/>
            <w:shd w:val="clear" w:color="auto" w:fill="auto"/>
            <w:vAlign w:val="center"/>
          </w:tcPr>
          <w:p w14:paraId="599033AA" w14:textId="77777777" w:rsidR="008426E8" w:rsidRPr="00150DD3" w:rsidRDefault="008426E8" w:rsidP="00150DD3">
            <w:pPr>
              <w:pStyle w:val="aff4"/>
              <w:spacing w:after="0"/>
              <w:ind w:leftChars="0" w:left="720" w:hangingChars="400" w:hanging="720"/>
              <w:jc w:val="center"/>
              <w:rPr>
                <w:bCs/>
                <w:sz w:val="18"/>
                <w:lang w:eastAsia="ja-JP"/>
              </w:rPr>
            </w:pPr>
            <w:r w:rsidRPr="00150DD3">
              <w:rPr>
                <w:bCs/>
                <w:sz w:val="18"/>
                <w:lang w:eastAsia="ja-JP"/>
              </w:rPr>
              <w:t>90 degree for LEO</w:t>
            </w:r>
          </w:p>
        </w:tc>
        <w:tc>
          <w:tcPr>
            <w:tcW w:w="1882" w:type="dxa"/>
            <w:shd w:val="clear" w:color="auto" w:fill="auto"/>
            <w:vAlign w:val="center"/>
          </w:tcPr>
          <w:p w14:paraId="0C1AE0AB" w14:textId="77777777" w:rsidR="008426E8" w:rsidRPr="00150DD3" w:rsidRDefault="008426E8" w:rsidP="00150DD3">
            <w:pPr>
              <w:pStyle w:val="aff4"/>
              <w:spacing w:after="0"/>
              <w:ind w:leftChars="19" w:left="722" w:hangingChars="380" w:hanging="684"/>
              <w:jc w:val="center"/>
              <w:rPr>
                <w:bCs/>
                <w:sz w:val="18"/>
                <w:lang w:eastAsia="ja-JP"/>
              </w:rPr>
            </w:pPr>
            <w:r w:rsidRPr="00150DD3">
              <w:rPr>
                <w:bCs/>
                <w:sz w:val="18"/>
                <w:lang w:eastAsia="ja-JP"/>
              </w:rPr>
              <w:t>Small</w:t>
            </w:r>
          </w:p>
        </w:tc>
        <w:tc>
          <w:tcPr>
            <w:tcW w:w="2370" w:type="dxa"/>
            <w:shd w:val="clear" w:color="auto" w:fill="auto"/>
            <w:vAlign w:val="center"/>
          </w:tcPr>
          <w:p w14:paraId="7E29C6C6" w14:textId="77777777" w:rsidR="008426E8" w:rsidRPr="00150DD3" w:rsidRDefault="008426E8" w:rsidP="00150DD3">
            <w:pPr>
              <w:pStyle w:val="aff4"/>
              <w:spacing w:after="0"/>
              <w:ind w:leftChars="19" w:left="722" w:hangingChars="380" w:hanging="684"/>
              <w:jc w:val="center"/>
              <w:rPr>
                <w:bCs/>
                <w:sz w:val="18"/>
                <w:lang w:eastAsia="ja-JP"/>
              </w:rPr>
            </w:pPr>
            <w:r w:rsidRPr="00150DD3">
              <w:rPr>
                <w:bCs/>
                <w:sz w:val="18"/>
                <w:lang w:eastAsia="ja-JP"/>
              </w:rPr>
              <w:t>Large</w:t>
            </w:r>
          </w:p>
        </w:tc>
        <w:tc>
          <w:tcPr>
            <w:tcW w:w="2264" w:type="dxa"/>
            <w:shd w:val="clear" w:color="auto" w:fill="auto"/>
            <w:vAlign w:val="center"/>
          </w:tcPr>
          <w:p w14:paraId="23BBA526" w14:textId="77777777" w:rsidR="008426E8" w:rsidRPr="00150DD3" w:rsidRDefault="008426E8" w:rsidP="00150DD3">
            <w:pPr>
              <w:pStyle w:val="aff4"/>
              <w:spacing w:after="0"/>
              <w:ind w:leftChars="19" w:left="722" w:hangingChars="380" w:hanging="684"/>
              <w:jc w:val="center"/>
              <w:rPr>
                <w:rFonts w:eastAsia="Times New Roman"/>
                <w:bCs/>
                <w:sz w:val="18"/>
                <w:lang w:eastAsia="zh-CN"/>
              </w:rPr>
            </w:pPr>
            <w:r w:rsidRPr="00150DD3">
              <w:rPr>
                <w:rFonts w:eastAsia="Times New Roman"/>
                <w:bCs/>
                <w:sz w:val="18"/>
                <w:lang w:eastAsia="zh-CN"/>
              </w:rPr>
              <w:t>Set-2</w:t>
            </w:r>
          </w:p>
        </w:tc>
      </w:tr>
      <w:tr w:rsidR="008426E8" w:rsidRPr="00150DD3" w14:paraId="29DC9EB9" w14:textId="77777777" w:rsidTr="008426E8">
        <w:trPr>
          <w:jc w:val="center"/>
        </w:trPr>
        <w:tc>
          <w:tcPr>
            <w:tcW w:w="988" w:type="dxa"/>
            <w:shd w:val="clear" w:color="auto" w:fill="auto"/>
            <w:vAlign w:val="center"/>
          </w:tcPr>
          <w:p w14:paraId="60BE393C" w14:textId="77777777" w:rsidR="008426E8" w:rsidRPr="00150DD3" w:rsidRDefault="008426E8" w:rsidP="00150DD3">
            <w:pPr>
              <w:pStyle w:val="aff4"/>
              <w:spacing w:after="0"/>
              <w:ind w:leftChars="14" w:left="28" w:firstLine="1"/>
              <w:jc w:val="center"/>
              <w:rPr>
                <w:bCs/>
                <w:sz w:val="18"/>
                <w:lang w:eastAsia="ja-JP"/>
              </w:rPr>
            </w:pPr>
            <w:r w:rsidRPr="00150DD3">
              <w:rPr>
                <w:bCs/>
                <w:sz w:val="18"/>
                <w:lang w:eastAsia="ja-JP"/>
              </w:rPr>
              <w:t>Case 2</w:t>
            </w:r>
          </w:p>
        </w:tc>
        <w:tc>
          <w:tcPr>
            <w:tcW w:w="2126" w:type="dxa"/>
            <w:shd w:val="clear" w:color="auto" w:fill="auto"/>
            <w:vAlign w:val="center"/>
          </w:tcPr>
          <w:p w14:paraId="7CA6B000" w14:textId="77777777" w:rsidR="008426E8" w:rsidRPr="00150DD3" w:rsidRDefault="008426E8" w:rsidP="00150DD3">
            <w:pPr>
              <w:pStyle w:val="aff4"/>
              <w:spacing w:after="0"/>
              <w:ind w:leftChars="14" w:left="723" w:hangingChars="386" w:hanging="695"/>
              <w:jc w:val="center"/>
              <w:rPr>
                <w:bCs/>
                <w:sz w:val="18"/>
                <w:lang w:eastAsia="ja-JP"/>
              </w:rPr>
            </w:pPr>
            <w:r w:rsidRPr="00150DD3">
              <w:rPr>
                <w:bCs/>
                <w:sz w:val="18"/>
                <w:lang w:eastAsia="ja-JP"/>
              </w:rPr>
              <w:t>45 degree for LEO</w:t>
            </w:r>
          </w:p>
        </w:tc>
        <w:tc>
          <w:tcPr>
            <w:tcW w:w="1882" w:type="dxa"/>
            <w:shd w:val="clear" w:color="auto" w:fill="auto"/>
            <w:vAlign w:val="center"/>
          </w:tcPr>
          <w:p w14:paraId="21BADDD9" w14:textId="77777777" w:rsidR="008426E8" w:rsidRPr="00150DD3" w:rsidRDefault="008426E8" w:rsidP="00150DD3">
            <w:pPr>
              <w:pStyle w:val="aff4"/>
              <w:spacing w:after="0"/>
              <w:ind w:leftChars="19" w:left="722" w:hangingChars="380" w:hanging="684"/>
              <w:jc w:val="center"/>
              <w:rPr>
                <w:bCs/>
                <w:sz w:val="18"/>
                <w:lang w:eastAsia="ja-JP"/>
              </w:rPr>
            </w:pPr>
            <w:r w:rsidRPr="00150DD3">
              <w:rPr>
                <w:bCs/>
                <w:sz w:val="18"/>
                <w:lang w:eastAsia="ja-JP"/>
              </w:rPr>
              <w:t>Medium</w:t>
            </w:r>
          </w:p>
        </w:tc>
        <w:tc>
          <w:tcPr>
            <w:tcW w:w="2370" w:type="dxa"/>
            <w:shd w:val="clear" w:color="auto" w:fill="auto"/>
            <w:vAlign w:val="center"/>
          </w:tcPr>
          <w:p w14:paraId="18DD8C66" w14:textId="77777777" w:rsidR="008426E8" w:rsidRPr="00150DD3" w:rsidRDefault="008426E8" w:rsidP="00150DD3">
            <w:pPr>
              <w:pStyle w:val="aff4"/>
              <w:spacing w:after="0"/>
              <w:ind w:leftChars="19" w:left="722" w:hangingChars="380" w:hanging="684"/>
              <w:jc w:val="center"/>
              <w:rPr>
                <w:bCs/>
                <w:sz w:val="18"/>
                <w:lang w:eastAsia="ja-JP"/>
              </w:rPr>
            </w:pPr>
            <w:r w:rsidRPr="00150DD3">
              <w:rPr>
                <w:bCs/>
                <w:sz w:val="18"/>
                <w:lang w:eastAsia="ja-JP"/>
              </w:rPr>
              <w:t>Medium</w:t>
            </w:r>
          </w:p>
        </w:tc>
        <w:tc>
          <w:tcPr>
            <w:tcW w:w="2264" w:type="dxa"/>
            <w:shd w:val="clear" w:color="auto" w:fill="auto"/>
            <w:vAlign w:val="center"/>
          </w:tcPr>
          <w:p w14:paraId="065FF23C" w14:textId="77777777" w:rsidR="008426E8" w:rsidRPr="00150DD3" w:rsidRDefault="008426E8" w:rsidP="00150DD3">
            <w:pPr>
              <w:pStyle w:val="aff4"/>
              <w:spacing w:after="0"/>
              <w:ind w:leftChars="19" w:left="722" w:hangingChars="380" w:hanging="684"/>
              <w:jc w:val="center"/>
              <w:rPr>
                <w:bCs/>
                <w:sz w:val="18"/>
                <w:lang w:eastAsia="ja-JP"/>
              </w:rPr>
            </w:pPr>
            <w:r w:rsidRPr="00150DD3">
              <w:rPr>
                <w:rFonts w:eastAsia="Times New Roman"/>
                <w:bCs/>
                <w:sz w:val="18"/>
                <w:lang w:eastAsia="zh-CN"/>
              </w:rPr>
              <w:t>Set-2</w:t>
            </w:r>
          </w:p>
        </w:tc>
      </w:tr>
      <w:tr w:rsidR="008426E8" w:rsidRPr="00150DD3" w14:paraId="119F9931" w14:textId="77777777" w:rsidTr="00150DD3">
        <w:trPr>
          <w:trHeight w:val="356"/>
          <w:jc w:val="center"/>
        </w:trPr>
        <w:tc>
          <w:tcPr>
            <w:tcW w:w="988" w:type="dxa"/>
            <w:shd w:val="clear" w:color="auto" w:fill="auto"/>
            <w:vAlign w:val="center"/>
          </w:tcPr>
          <w:p w14:paraId="0FC1D828" w14:textId="77777777" w:rsidR="008426E8" w:rsidRPr="00150DD3" w:rsidRDefault="008426E8" w:rsidP="00150DD3">
            <w:pPr>
              <w:pStyle w:val="aff4"/>
              <w:spacing w:after="0"/>
              <w:ind w:leftChars="14" w:left="28" w:firstLine="1"/>
              <w:jc w:val="center"/>
              <w:rPr>
                <w:bCs/>
                <w:sz w:val="18"/>
                <w:lang w:eastAsia="ja-JP"/>
              </w:rPr>
            </w:pPr>
            <w:r w:rsidRPr="00150DD3">
              <w:rPr>
                <w:bCs/>
                <w:sz w:val="18"/>
                <w:lang w:eastAsia="ja-JP"/>
              </w:rPr>
              <w:t>Case 3</w:t>
            </w:r>
          </w:p>
        </w:tc>
        <w:tc>
          <w:tcPr>
            <w:tcW w:w="2126" w:type="dxa"/>
            <w:shd w:val="clear" w:color="auto" w:fill="auto"/>
            <w:vAlign w:val="center"/>
          </w:tcPr>
          <w:p w14:paraId="1A8E2BCF" w14:textId="77777777" w:rsidR="008426E8" w:rsidRPr="00150DD3" w:rsidRDefault="008426E8" w:rsidP="00150DD3">
            <w:pPr>
              <w:pStyle w:val="aff4"/>
              <w:spacing w:after="0"/>
              <w:ind w:leftChars="14" w:left="28"/>
              <w:jc w:val="center"/>
              <w:rPr>
                <w:bCs/>
                <w:sz w:val="18"/>
                <w:lang w:eastAsia="ja-JP"/>
              </w:rPr>
            </w:pPr>
            <w:r w:rsidRPr="00150DD3">
              <w:rPr>
                <w:bCs/>
                <w:sz w:val="18"/>
                <w:lang w:eastAsia="ja-JP"/>
              </w:rPr>
              <w:t>10 degree for GEO and 30 degree for LEO</w:t>
            </w:r>
          </w:p>
        </w:tc>
        <w:tc>
          <w:tcPr>
            <w:tcW w:w="1882" w:type="dxa"/>
            <w:shd w:val="clear" w:color="auto" w:fill="auto"/>
            <w:vAlign w:val="center"/>
          </w:tcPr>
          <w:p w14:paraId="5B335D4B" w14:textId="77777777" w:rsidR="008426E8" w:rsidRPr="00150DD3" w:rsidRDefault="008426E8" w:rsidP="00150DD3">
            <w:pPr>
              <w:pStyle w:val="aff4"/>
              <w:spacing w:after="0"/>
              <w:ind w:leftChars="19" w:left="722" w:hangingChars="380" w:hanging="684"/>
              <w:jc w:val="center"/>
              <w:rPr>
                <w:bCs/>
                <w:sz w:val="18"/>
                <w:lang w:eastAsia="ja-JP"/>
              </w:rPr>
            </w:pPr>
            <w:r w:rsidRPr="00150DD3">
              <w:rPr>
                <w:bCs/>
                <w:sz w:val="18"/>
                <w:lang w:eastAsia="ja-JP"/>
              </w:rPr>
              <w:t>Large</w:t>
            </w:r>
          </w:p>
        </w:tc>
        <w:tc>
          <w:tcPr>
            <w:tcW w:w="2370" w:type="dxa"/>
            <w:shd w:val="clear" w:color="auto" w:fill="auto"/>
            <w:vAlign w:val="center"/>
          </w:tcPr>
          <w:p w14:paraId="5C8EEFD2" w14:textId="77777777" w:rsidR="008426E8" w:rsidRPr="00150DD3" w:rsidRDefault="008426E8" w:rsidP="00150DD3">
            <w:pPr>
              <w:pStyle w:val="aff4"/>
              <w:spacing w:after="0"/>
              <w:ind w:leftChars="19" w:left="722" w:hangingChars="380" w:hanging="684"/>
              <w:jc w:val="center"/>
              <w:rPr>
                <w:bCs/>
                <w:sz w:val="18"/>
                <w:lang w:eastAsia="ja-JP"/>
              </w:rPr>
            </w:pPr>
            <w:r w:rsidRPr="00150DD3">
              <w:rPr>
                <w:bCs/>
                <w:sz w:val="18"/>
                <w:lang w:eastAsia="ja-JP"/>
              </w:rPr>
              <w:t>Small</w:t>
            </w:r>
          </w:p>
        </w:tc>
        <w:tc>
          <w:tcPr>
            <w:tcW w:w="2264" w:type="dxa"/>
            <w:shd w:val="clear" w:color="auto" w:fill="auto"/>
            <w:vAlign w:val="center"/>
          </w:tcPr>
          <w:p w14:paraId="72932281" w14:textId="77777777" w:rsidR="008426E8" w:rsidRPr="00150DD3" w:rsidRDefault="008426E8" w:rsidP="00150DD3">
            <w:pPr>
              <w:pStyle w:val="aff4"/>
              <w:spacing w:after="0"/>
              <w:ind w:leftChars="19" w:left="722" w:hangingChars="380" w:hanging="684"/>
              <w:jc w:val="center"/>
              <w:rPr>
                <w:bCs/>
                <w:sz w:val="18"/>
                <w:lang w:eastAsia="ja-JP"/>
              </w:rPr>
            </w:pPr>
            <w:r w:rsidRPr="00150DD3">
              <w:rPr>
                <w:rFonts w:eastAsia="Times New Roman"/>
                <w:bCs/>
                <w:sz w:val="18"/>
                <w:lang w:eastAsia="zh-CN"/>
              </w:rPr>
              <w:t>Set-2</w:t>
            </w:r>
          </w:p>
        </w:tc>
      </w:tr>
      <w:tr w:rsidR="008426E8" w:rsidRPr="00150DD3" w14:paraId="073906B7" w14:textId="77777777" w:rsidTr="008426E8">
        <w:trPr>
          <w:jc w:val="center"/>
        </w:trPr>
        <w:tc>
          <w:tcPr>
            <w:tcW w:w="988" w:type="dxa"/>
            <w:shd w:val="clear" w:color="auto" w:fill="auto"/>
            <w:vAlign w:val="center"/>
          </w:tcPr>
          <w:p w14:paraId="32C496B0" w14:textId="77777777" w:rsidR="008426E8" w:rsidRPr="00150DD3" w:rsidRDefault="008426E8" w:rsidP="00150DD3">
            <w:pPr>
              <w:pStyle w:val="aff4"/>
              <w:spacing w:after="0"/>
              <w:ind w:leftChars="14" w:left="28" w:firstLine="1"/>
              <w:jc w:val="center"/>
              <w:rPr>
                <w:bCs/>
                <w:sz w:val="18"/>
                <w:lang w:eastAsia="ja-JP"/>
              </w:rPr>
            </w:pPr>
            <w:r w:rsidRPr="00150DD3">
              <w:rPr>
                <w:bCs/>
                <w:sz w:val="18"/>
                <w:lang w:eastAsia="ja-JP"/>
              </w:rPr>
              <w:t>Case 4</w:t>
            </w:r>
          </w:p>
        </w:tc>
        <w:tc>
          <w:tcPr>
            <w:tcW w:w="2126" w:type="dxa"/>
            <w:shd w:val="clear" w:color="auto" w:fill="auto"/>
            <w:vAlign w:val="center"/>
          </w:tcPr>
          <w:p w14:paraId="3AD5A605" w14:textId="77777777" w:rsidR="008426E8" w:rsidRPr="00150DD3" w:rsidRDefault="008426E8" w:rsidP="00150DD3">
            <w:pPr>
              <w:pStyle w:val="aff4"/>
              <w:spacing w:after="0"/>
              <w:ind w:leftChars="14" w:left="28"/>
              <w:jc w:val="center"/>
              <w:rPr>
                <w:bCs/>
                <w:sz w:val="18"/>
                <w:lang w:eastAsia="ja-JP"/>
              </w:rPr>
            </w:pPr>
            <w:r w:rsidRPr="00150DD3">
              <w:rPr>
                <w:bCs/>
                <w:sz w:val="18"/>
                <w:lang w:eastAsia="ja-JP"/>
              </w:rPr>
              <w:t>With both open loop timing and frequency compensation</w:t>
            </w:r>
          </w:p>
        </w:tc>
        <w:tc>
          <w:tcPr>
            <w:tcW w:w="1882" w:type="dxa"/>
            <w:shd w:val="clear" w:color="auto" w:fill="auto"/>
            <w:vAlign w:val="center"/>
          </w:tcPr>
          <w:p w14:paraId="314EDD9E" w14:textId="77777777" w:rsidR="008426E8" w:rsidRPr="00150DD3" w:rsidRDefault="008426E8" w:rsidP="00150DD3">
            <w:pPr>
              <w:pStyle w:val="aff4"/>
              <w:spacing w:after="0"/>
              <w:ind w:leftChars="19" w:left="722" w:hangingChars="380" w:hanging="684"/>
              <w:jc w:val="center"/>
              <w:rPr>
                <w:bCs/>
                <w:sz w:val="18"/>
                <w:lang w:eastAsia="ja-JP"/>
              </w:rPr>
            </w:pPr>
            <w:r w:rsidRPr="00150DD3">
              <w:rPr>
                <w:bCs/>
                <w:sz w:val="18"/>
                <w:lang w:eastAsia="ja-JP"/>
              </w:rPr>
              <w:t>Small</w:t>
            </w:r>
          </w:p>
        </w:tc>
        <w:tc>
          <w:tcPr>
            <w:tcW w:w="2370" w:type="dxa"/>
            <w:shd w:val="clear" w:color="auto" w:fill="auto"/>
            <w:vAlign w:val="center"/>
          </w:tcPr>
          <w:p w14:paraId="3998BB09" w14:textId="77777777" w:rsidR="008426E8" w:rsidRPr="00150DD3" w:rsidRDefault="008426E8" w:rsidP="00150DD3">
            <w:pPr>
              <w:pStyle w:val="aff4"/>
              <w:spacing w:after="0"/>
              <w:ind w:leftChars="19" w:left="722" w:hangingChars="380" w:hanging="684"/>
              <w:jc w:val="center"/>
              <w:rPr>
                <w:bCs/>
                <w:sz w:val="18"/>
                <w:lang w:eastAsia="ja-JP"/>
              </w:rPr>
            </w:pPr>
            <w:r w:rsidRPr="00150DD3">
              <w:rPr>
                <w:bCs/>
                <w:sz w:val="18"/>
                <w:lang w:eastAsia="ja-JP"/>
              </w:rPr>
              <w:t>Small</w:t>
            </w:r>
          </w:p>
        </w:tc>
        <w:tc>
          <w:tcPr>
            <w:tcW w:w="2264" w:type="dxa"/>
            <w:shd w:val="clear" w:color="auto" w:fill="auto"/>
            <w:vAlign w:val="center"/>
          </w:tcPr>
          <w:p w14:paraId="334C0A6F" w14:textId="77777777" w:rsidR="008426E8" w:rsidRPr="00150DD3" w:rsidRDefault="008426E8" w:rsidP="00150DD3">
            <w:pPr>
              <w:pStyle w:val="aff4"/>
              <w:spacing w:after="0"/>
              <w:ind w:leftChars="19" w:left="722" w:hangingChars="380" w:hanging="684"/>
              <w:jc w:val="center"/>
              <w:rPr>
                <w:bCs/>
                <w:sz w:val="18"/>
                <w:lang w:eastAsia="ja-JP"/>
              </w:rPr>
            </w:pPr>
            <w:r w:rsidRPr="00150DD3">
              <w:rPr>
                <w:rFonts w:eastAsia="Times New Roman"/>
                <w:bCs/>
                <w:sz w:val="18"/>
                <w:lang w:eastAsia="zh-CN"/>
              </w:rPr>
              <w:t>Set-2</w:t>
            </w:r>
          </w:p>
        </w:tc>
      </w:tr>
    </w:tbl>
    <w:p w14:paraId="72A275A8" w14:textId="77777777" w:rsidR="00150DD3" w:rsidRDefault="00150DD3" w:rsidP="009D59EA">
      <w:pPr>
        <w:rPr>
          <w:lang w:eastAsia="ja-JP"/>
        </w:rPr>
      </w:pPr>
    </w:p>
    <w:p w14:paraId="037846CE" w14:textId="5314A7CB" w:rsidR="008426E8" w:rsidRDefault="005E39AF" w:rsidP="009D59EA">
      <w:pPr>
        <w:rPr>
          <w:lang w:eastAsia="ja-JP"/>
        </w:rPr>
      </w:pPr>
      <w:r>
        <w:rPr>
          <w:lang w:eastAsia="ja-JP"/>
        </w:rPr>
        <w:t xml:space="preserve">Differential delay and UL frequency offset </w:t>
      </w:r>
      <w:r w:rsidR="00607BDE">
        <w:rPr>
          <w:lang w:eastAsia="ja-JP"/>
        </w:rPr>
        <w:t xml:space="preserve">were </w:t>
      </w:r>
      <w:r>
        <w:rPr>
          <w:lang w:eastAsia="ja-JP"/>
        </w:rPr>
        <w:t xml:space="preserve">calculated based on </w:t>
      </w:r>
      <w:r w:rsidR="00144A76">
        <w:rPr>
          <w:lang w:eastAsia="ja-JP"/>
        </w:rPr>
        <w:t xml:space="preserve">the </w:t>
      </w:r>
      <w:r>
        <w:rPr>
          <w:lang w:eastAsia="ja-JP"/>
        </w:rPr>
        <w:t xml:space="preserve">beam set and </w:t>
      </w:r>
      <w:r w:rsidR="00144A76">
        <w:rPr>
          <w:lang w:eastAsia="ja-JP"/>
        </w:rPr>
        <w:t xml:space="preserve">the </w:t>
      </w:r>
      <w:r>
        <w:rPr>
          <w:lang w:eastAsia="ja-JP"/>
        </w:rPr>
        <w:t xml:space="preserve">elevation angle for each case </w:t>
      </w:r>
      <w:r w:rsidR="00607BDE">
        <w:rPr>
          <w:lang w:eastAsia="ja-JP"/>
        </w:rPr>
        <w:t xml:space="preserve">and shown </w:t>
      </w:r>
      <w:r w:rsidR="008113EF">
        <w:rPr>
          <w:lang w:eastAsia="ja-JP"/>
        </w:rPr>
        <w:t xml:space="preserve">in </w:t>
      </w:r>
      <w:r w:rsidR="00607BDE">
        <w:rPr>
          <w:lang w:eastAsia="ja-JP"/>
        </w:rPr>
        <w:t>below</w:t>
      </w:r>
      <w:r w:rsidR="008113EF">
        <w:rPr>
          <w:lang w:eastAsia="ja-JP"/>
        </w:rPr>
        <w:t xml:space="preserve"> </w:t>
      </w:r>
      <w:r w:rsidR="008113EF">
        <w:rPr>
          <w:lang w:eastAsia="ja-JP"/>
        </w:rPr>
        <w:fldChar w:fldCharType="begin"/>
      </w:r>
      <w:r w:rsidR="008113EF">
        <w:rPr>
          <w:lang w:eastAsia="ja-JP"/>
        </w:rPr>
        <w:instrText xml:space="preserve"> REF _Ref20992867 \h </w:instrText>
      </w:r>
      <w:r w:rsidR="008113EF">
        <w:rPr>
          <w:lang w:eastAsia="ja-JP"/>
        </w:rPr>
      </w:r>
      <w:r w:rsidR="008113EF">
        <w:rPr>
          <w:lang w:eastAsia="ja-JP"/>
        </w:rPr>
        <w:fldChar w:fldCharType="separate"/>
      </w:r>
      <w:r w:rsidR="00792CCE">
        <w:t xml:space="preserve">Table </w:t>
      </w:r>
      <w:r w:rsidR="00792CCE">
        <w:rPr>
          <w:noProof/>
        </w:rPr>
        <w:t>2</w:t>
      </w:r>
      <w:r w:rsidR="008113EF">
        <w:rPr>
          <w:lang w:eastAsia="ja-JP"/>
        </w:rPr>
        <w:fldChar w:fldCharType="end"/>
      </w:r>
      <w:r w:rsidR="008113EF">
        <w:rPr>
          <w:lang w:eastAsia="ja-JP"/>
        </w:rPr>
        <w:t xml:space="preserve"> (for S-band) and </w:t>
      </w:r>
      <w:r w:rsidR="008113EF">
        <w:rPr>
          <w:lang w:eastAsia="ja-JP"/>
        </w:rPr>
        <w:fldChar w:fldCharType="begin"/>
      </w:r>
      <w:r w:rsidR="008113EF">
        <w:rPr>
          <w:lang w:eastAsia="ja-JP"/>
        </w:rPr>
        <w:instrText xml:space="preserve"> REF _Ref20992869 \h </w:instrText>
      </w:r>
      <w:r w:rsidR="008113EF">
        <w:rPr>
          <w:lang w:eastAsia="ja-JP"/>
        </w:rPr>
      </w:r>
      <w:r w:rsidR="008113EF">
        <w:rPr>
          <w:lang w:eastAsia="ja-JP"/>
        </w:rPr>
        <w:fldChar w:fldCharType="separate"/>
      </w:r>
      <w:r w:rsidR="00792CCE">
        <w:t xml:space="preserve">Table </w:t>
      </w:r>
      <w:r w:rsidR="00792CCE">
        <w:rPr>
          <w:noProof/>
        </w:rPr>
        <w:t>3</w:t>
      </w:r>
      <w:r w:rsidR="008113EF">
        <w:rPr>
          <w:lang w:eastAsia="ja-JP"/>
        </w:rPr>
        <w:fldChar w:fldCharType="end"/>
      </w:r>
      <w:r w:rsidR="008113EF">
        <w:rPr>
          <w:lang w:eastAsia="ja-JP"/>
        </w:rPr>
        <w:t xml:space="preserve"> (for Ka-band)</w:t>
      </w:r>
      <w:r>
        <w:rPr>
          <w:lang w:eastAsia="ja-JP"/>
        </w:rPr>
        <w:t xml:space="preserve">. </w:t>
      </w:r>
      <w:r w:rsidR="008113EF">
        <w:rPr>
          <w:lang w:eastAsia="ja-JP"/>
        </w:rPr>
        <w:t xml:space="preserve">Case 4 intends open loop timing and frequency compensation using location information for GNSS capable UE. We assumed that differential delay and frequency offset </w:t>
      </w:r>
      <w:r w:rsidR="00AA63CF">
        <w:rPr>
          <w:lang w:eastAsia="ja-JP"/>
        </w:rPr>
        <w:t>are</w:t>
      </w:r>
      <w:r w:rsidR="008113EF">
        <w:rPr>
          <w:lang w:eastAsia="ja-JP"/>
        </w:rPr>
        <w:t xml:space="preserve"> enough small to be covered by an existing PRACH format. Therefore, we elaborated on Case 1-3</w:t>
      </w:r>
      <w:r w:rsidR="00144A76">
        <w:rPr>
          <w:lang w:eastAsia="ja-JP"/>
        </w:rPr>
        <w:t xml:space="preserve"> below</w:t>
      </w:r>
      <w:r w:rsidR="008113EF">
        <w:rPr>
          <w:lang w:eastAsia="ja-JP"/>
        </w:rPr>
        <w:t>.</w:t>
      </w:r>
    </w:p>
    <w:p w14:paraId="4A851C3E" w14:textId="2BB211D7" w:rsidR="00BB73BC" w:rsidRDefault="00607BDE" w:rsidP="00607BDE">
      <w:pPr>
        <w:pStyle w:val="ac"/>
        <w:jc w:val="center"/>
      </w:pPr>
      <w:bookmarkStart w:id="4" w:name="_Ref20992867"/>
      <w:r>
        <w:t xml:space="preserve">Table </w:t>
      </w:r>
      <w:r>
        <w:fldChar w:fldCharType="begin"/>
      </w:r>
      <w:r>
        <w:instrText xml:space="preserve"> SEQ Table \* ARABIC </w:instrText>
      </w:r>
      <w:r>
        <w:fldChar w:fldCharType="separate"/>
      </w:r>
      <w:r w:rsidR="00792CCE">
        <w:rPr>
          <w:noProof/>
        </w:rPr>
        <w:t>2</w:t>
      </w:r>
      <w:r>
        <w:fldChar w:fldCharType="end"/>
      </w:r>
      <w:bookmarkEnd w:id="4"/>
      <w:r>
        <w:t xml:space="preserve"> max differential delay, max frequency offset and target SINR for PRACH evaluation </w:t>
      </w:r>
      <w:r>
        <w:br/>
        <w:t xml:space="preserve">for </w:t>
      </w:r>
      <w:r w:rsidR="005E39AF">
        <w:rPr>
          <w:rFonts w:hint="eastAsia"/>
          <w:lang w:eastAsia="ja-JP"/>
        </w:rPr>
        <w:t>S</w:t>
      </w:r>
      <w:r w:rsidR="005E39AF">
        <w:rPr>
          <w:lang w:eastAsia="ja-JP"/>
        </w:rPr>
        <w:t>-band (UE speed 3km/h)</w:t>
      </w:r>
    </w:p>
    <w:tbl>
      <w:tblPr>
        <w:tblW w:w="8217" w:type="dxa"/>
        <w:jc w:val="center"/>
        <w:tblCellMar>
          <w:left w:w="99" w:type="dxa"/>
          <w:right w:w="99" w:type="dxa"/>
        </w:tblCellMar>
        <w:tblLook w:val="04A0" w:firstRow="1" w:lastRow="0" w:firstColumn="1" w:lastColumn="0" w:noHBand="0" w:noVBand="1"/>
      </w:tblPr>
      <w:tblGrid>
        <w:gridCol w:w="704"/>
        <w:gridCol w:w="1701"/>
        <w:gridCol w:w="992"/>
        <w:gridCol w:w="1418"/>
        <w:gridCol w:w="3402"/>
      </w:tblGrid>
      <w:tr w:rsidR="00FC7F4E" w:rsidRPr="005E39AF" w14:paraId="3B2AAB45" w14:textId="36BAED78" w:rsidTr="00917F48">
        <w:trPr>
          <w:trHeight w:val="487"/>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4C0FC6" w14:textId="77777777" w:rsidR="00FC7F4E" w:rsidRPr="00150DD3" w:rsidRDefault="00FC7F4E" w:rsidP="001D0B4A">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 xml:space="preserve">　</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0606EF" w14:textId="77777777" w:rsidR="00FC7F4E" w:rsidRPr="00150DD3" w:rsidRDefault="00FC7F4E" w:rsidP="001D0B4A">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Elevation angle</w:t>
            </w:r>
          </w:p>
        </w:tc>
        <w:tc>
          <w:tcPr>
            <w:tcW w:w="992" w:type="dxa"/>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14:paraId="2D44B6CC" w14:textId="77777777" w:rsidR="00FC7F4E" w:rsidRPr="00150DD3" w:rsidRDefault="00FC7F4E" w:rsidP="001D0B4A">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257DE3" w14:textId="0E970AD7" w:rsidR="00FC7F4E" w:rsidRPr="00150DD3" w:rsidRDefault="00FC7F4E" w:rsidP="001D0B4A">
            <w:pPr>
              <w:spacing w:after="0" w:line="200" w:lineRule="exact"/>
              <w:jc w:val="center"/>
              <w:rPr>
                <w:rFonts w:eastAsia="游ゴシック"/>
                <w:color w:val="000000"/>
                <w:sz w:val="18"/>
                <w:szCs w:val="22"/>
                <w:lang w:val="en-US" w:eastAsia="ja-JP"/>
              </w:rPr>
            </w:pPr>
            <w:r w:rsidRPr="00150DD3">
              <w:rPr>
                <w:rFonts w:eastAsia="游ゴシック"/>
                <w:color w:val="000000"/>
                <w:sz w:val="18"/>
                <w:szCs w:val="22"/>
                <w:lang w:val="en-US" w:eastAsia="ja-JP"/>
              </w:rPr>
              <w:t>Max differential delay</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DC4A1D" w14:textId="77777777" w:rsidR="00FC7F4E" w:rsidRPr="00150DD3" w:rsidRDefault="00FC7F4E" w:rsidP="001D0B4A">
            <w:pPr>
              <w:spacing w:after="0" w:line="200" w:lineRule="exact"/>
              <w:jc w:val="center"/>
              <w:rPr>
                <w:rFonts w:eastAsia="游ゴシック"/>
                <w:color w:val="000000"/>
                <w:sz w:val="18"/>
                <w:szCs w:val="22"/>
                <w:lang w:val="en-US" w:eastAsia="ja-JP"/>
              </w:rPr>
            </w:pPr>
            <w:r w:rsidRPr="00150DD3">
              <w:rPr>
                <w:rFonts w:eastAsia="游ゴシック"/>
                <w:color w:val="000000"/>
                <w:sz w:val="18"/>
                <w:szCs w:val="22"/>
                <w:lang w:val="en-US" w:eastAsia="ja-JP"/>
              </w:rPr>
              <w:t xml:space="preserve">Max UL frequency </w:t>
            </w:r>
          </w:p>
          <w:p w14:paraId="795B35C4" w14:textId="665BC480" w:rsidR="00FC7F4E" w:rsidRPr="00150DD3" w:rsidRDefault="00FC7F4E" w:rsidP="001D0B4A">
            <w:pPr>
              <w:spacing w:after="0" w:line="200" w:lineRule="exact"/>
              <w:jc w:val="center"/>
              <w:rPr>
                <w:rFonts w:eastAsia="游ゴシック"/>
                <w:color w:val="000000"/>
                <w:sz w:val="18"/>
                <w:szCs w:val="22"/>
                <w:lang w:val="en-US" w:eastAsia="ja-JP"/>
              </w:rPr>
            </w:pPr>
            <w:r w:rsidRPr="00150DD3">
              <w:rPr>
                <w:rFonts w:eastAsia="游ゴシック"/>
                <w:color w:val="000000"/>
                <w:sz w:val="18"/>
                <w:szCs w:val="22"/>
                <w:lang w:val="en-US" w:eastAsia="ja-JP"/>
              </w:rPr>
              <w:t>Offset (3km/h)</w:t>
            </w:r>
          </w:p>
        </w:tc>
      </w:tr>
      <w:tr w:rsidR="00FC7F4E" w:rsidRPr="005E39AF" w14:paraId="0C3BEAF0" w14:textId="12EBB006" w:rsidTr="00917F48">
        <w:trPr>
          <w:trHeight w:val="375"/>
          <w:jc w:val="center"/>
        </w:trPr>
        <w:tc>
          <w:tcPr>
            <w:tcW w:w="704" w:type="dxa"/>
            <w:vMerge w:val="restart"/>
            <w:tcBorders>
              <w:top w:val="nil"/>
              <w:left w:val="single" w:sz="4" w:space="0" w:color="auto"/>
              <w:bottom w:val="single" w:sz="4" w:space="0" w:color="000000"/>
              <w:right w:val="single" w:sz="4" w:space="0" w:color="auto"/>
            </w:tcBorders>
            <w:shd w:val="clear" w:color="auto" w:fill="auto"/>
            <w:vAlign w:val="center"/>
            <w:hideMark/>
          </w:tcPr>
          <w:p w14:paraId="4C5E5EBA" w14:textId="77777777" w:rsidR="00FC7F4E" w:rsidRPr="00150DD3" w:rsidRDefault="00FC7F4E" w:rsidP="001D0B4A">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Case 1</w:t>
            </w: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14:paraId="5B64EBB2" w14:textId="77777777" w:rsidR="00FC7F4E" w:rsidRPr="00150DD3" w:rsidRDefault="00FC7F4E" w:rsidP="001D0B4A">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90 degree for LEO</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49B2FB9B" w14:textId="77777777" w:rsidR="00FC7F4E" w:rsidRPr="00150DD3" w:rsidRDefault="00FC7F4E" w:rsidP="001D0B4A">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LEO600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726B5162" w14:textId="77777777" w:rsidR="00FC7F4E" w:rsidRPr="00150DD3" w:rsidRDefault="00FC7F4E" w:rsidP="001D0B4A">
            <w:pPr>
              <w:spacing w:after="0" w:line="200" w:lineRule="exact"/>
              <w:jc w:val="center"/>
              <w:rPr>
                <w:rFonts w:eastAsia="游ゴシック"/>
                <w:color w:val="000000"/>
                <w:sz w:val="18"/>
                <w:szCs w:val="22"/>
                <w:lang w:val="en-US" w:eastAsia="ja-JP"/>
              </w:rPr>
            </w:pPr>
            <w:r w:rsidRPr="00150DD3">
              <w:rPr>
                <w:rFonts w:eastAsia="游ゴシック"/>
                <w:color w:val="000000"/>
                <w:sz w:val="18"/>
                <w:szCs w:val="22"/>
                <w:lang w:val="en-US" w:eastAsia="ja-JP"/>
              </w:rPr>
              <w:t>13.1us</w:t>
            </w:r>
          </w:p>
        </w:tc>
        <w:tc>
          <w:tcPr>
            <w:tcW w:w="3402" w:type="dxa"/>
            <w:tcBorders>
              <w:top w:val="nil"/>
              <w:left w:val="nil"/>
              <w:bottom w:val="single" w:sz="4" w:space="0" w:color="auto"/>
              <w:right w:val="single" w:sz="4" w:space="0" w:color="auto"/>
            </w:tcBorders>
            <w:shd w:val="clear" w:color="auto" w:fill="FFFFFF" w:themeFill="background1"/>
            <w:noWrap/>
            <w:vAlign w:val="center"/>
            <w:hideMark/>
          </w:tcPr>
          <w:p w14:paraId="1A1E01E8" w14:textId="1D95FD6B" w:rsidR="00FC7F4E" w:rsidRPr="00150DD3" w:rsidRDefault="00FC7F4E" w:rsidP="001D0B4A">
            <w:pPr>
              <w:spacing w:after="0" w:line="200" w:lineRule="exact"/>
              <w:jc w:val="center"/>
              <w:rPr>
                <w:rFonts w:eastAsia="游ゴシック"/>
                <w:color w:val="000000"/>
                <w:sz w:val="18"/>
                <w:szCs w:val="22"/>
                <w:lang w:val="en-US" w:eastAsia="ja-JP"/>
              </w:rPr>
            </w:pPr>
            <w:r>
              <w:rPr>
                <w:rFonts w:eastAsia="游ゴシック"/>
                <w:color w:val="000000"/>
                <w:sz w:val="18"/>
                <w:szCs w:val="22"/>
                <w:lang w:val="en-US" w:eastAsia="ja-JP"/>
              </w:rPr>
              <w:t>7.3</w:t>
            </w:r>
            <w:r w:rsidRPr="00150DD3">
              <w:rPr>
                <w:rFonts w:eastAsia="游ゴシック"/>
                <w:color w:val="000000"/>
                <w:sz w:val="18"/>
                <w:szCs w:val="22"/>
                <w:lang w:val="en-US" w:eastAsia="ja-JP"/>
              </w:rPr>
              <w:t>kHz</w:t>
            </w:r>
          </w:p>
        </w:tc>
      </w:tr>
      <w:tr w:rsidR="00FC7F4E" w:rsidRPr="005E39AF" w14:paraId="6E9CED1D" w14:textId="34C7F2A1" w:rsidTr="00917F48">
        <w:trPr>
          <w:trHeight w:val="375"/>
          <w:jc w:val="center"/>
        </w:trPr>
        <w:tc>
          <w:tcPr>
            <w:tcW w:w="704" w:type="dxa"/>
            <w:vMerge/>
            <w:tcBorders>
              <w:top w:val="nil"/>
              <w:left w:val="single" w:sz="4" w:space="0" w:color="auto"/>
              <w:bottom w:val="single" w:sz="4" w:space="0" w:color="000000"/>
              <w:right w:val="single" w:sz="4" w:space="0" w:color="auto"/>
            </w:tcBorders>
            <w:vAlign w:val="center"/>
            <w:hideMark/>
          </w:tcPr>
          <w:p w14:paraId="71B0C1DE" w14:textId="77777777" w:rsidR="00FC7F4E" w:rsidRPr="00150DD3" w:rsidRDefault="00FC7F4E" w:rsidP="006440F8">
            <w:pPr>
              <w:spacing w:after="0" w:line="200" w:lineRule="exact"/>
              <w:rPr>
                <w:rFonts w:eastAsia="游ゴシック"/>
                <w:color w:val="000000"/>
                <w:sz w:val="18"/>
                <w:lang w:val="en-US" w:eastAsia="ja-JP"/>
              </w:rPr>
            </w:pPr>
          </w:p>
        </w:tc>
        <w:tc>
          <w:tcPr>
            <w:tcW w:w="1701" w:type="dxa"/>
            <w:vMerge/>
            <w:tcBorders>
              <w:top w:val="nil"/>
              <w:left w:val="single" w:sz="4" w:space="0" w:color="auto"/>
              <w:bottom w:val="single" w:sz="4" w:space="0" w:color="000000"/>
              <w:right w:val="single" w:sz="4" w:space="0" w:color="auto"/>
            </w:tcBorders>
            <w:vAlign w:val="center"/>
            <w:hideMark/>
          </w:tcPr>
          <w:p w14:paraId="250A42D5" w14:textId="77777777" w:rsidR="00FC7F4E" w:rsidRPr="00150DD3" w:rsidRDefault="00FC7F4E" w:rsidP="006440F8">
            <w:pPr>
              <w:spacing w:after="0" w:line="200" w:lineRule="exact"/>
              <w:rPr>
                <w:rFonts w:eastAsia="游ゴシック"/>
                <w:color w:val="000000"/>
                <w:sz w:val="18"/>
                <w:lang w:val="en-US" w:eastAsia="ja-JP"/>
              </w:rPr>
            </w:pP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15B2AF7C" w14:textId="77777777" w:rsidR="00FC7F4E" w:rsidRPr="00150DD3" w:rsidRDefault="00FC7F4E" w:rsidP="006440F8">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LEO1200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0302F42E" w14:textId="77777777" w:rsidR="00FC7F4E" w:rsidRPr="00150DD3" w:rsidRDefault="00FC7F4E" w:rsidP="006440F8">
            <w:pPr>
              <w:spacing w:after="0" w:line="200" w:lineRule="exact"/>
              <w:jc w:val="center"/>
              <w:rPr>
                <w:rFonts w:eastAsia="游ゴシック"/>
                <w:color w:val="000000"/>
                <w:sz w:val="18"/>
                <w:szCs w:val="22"/>
                <w:lang w:val="en-US" w:eastAsia="ja-JP"/>
              </w:rPr>
            </w:pPr>
            <w:r w:rsidRPr="00150DD3">
              <w:rPr>
                <w:rFonts w:eastAsia="游ゴシック"/>
                <w:color w:val="000000"/>
                <w:sz w:val="18"/>
                <w:szCs w:val="22"/>
                <w:lang w:val="en-US" w:eastAsia="ja-JP"/>
              </w:rPr>
              <w:t>28.4us</w:t>
            </w:r>
          </w:p>
        </w:tc>
        <w:tc>
          <w:tcPr>
            <w:tcW w:w="3402" w:type="dxa"/>
            <w:tcBorders>
              <w:top w:val="nil"/>
              <w:left w:val="nil"/>
              <w:bottom w:val="single" w:sz="4" w:space="0" w:color="auto"/>
              <w:right w:val="single" w:sz="4" w:space="0" w:color="auto"/>
            </w:tcBorders>
            <w:shd w:val="clear" w:color="auto" w:fill="FFFFFF" w:themeFill="background1"/>
            <w:noWrap/>
            <w:vAlign w:val="center"/>
            <w:hideMark/>
          </w:tcPr>
          <w:p w14:paraId="235E2ACE" w14:textId="451B3C0E" w:rsidR="00FC7F4E" w:rsidRPr="00150DD3" w:rsidRDefault="00FC7F4E" w:rsidP="006440F8">
            <w:pPr>
              <w:spacing w:after="0" w:line="200" w:lineRule="exact"/>
              <w:jc w:val="center"/>
              <w:rPr>
                <w:rFonts w:eastAsia="游ゴシック"/>
                <w:color w:val="000000"/>
                <w:sz w:val="18"/>
                <w:szCs w:val="22"/>
                <w:lang w:val="en-US" w:eastAsia="ja-JP"/>
              </w:rPr>
            </w:pPr>
            <w:r>
              <w:rPr>
                <w:rFonts w:eastAsia="游ゴシック"/>
                <w:color w:val="000000"/>
                <w:sz w:val="18"/>
                <w:szCs w:val="22"/>
                <w:lang w:val="en-US" w:eastAsia="ja-JP"/>
              </w:rPr>
              <w:t>6.5</w:t>
            </w:r>
            <w:r w:rsidRPr="00150DD3">
              <w:rPr>
                <w:rFonts w:eastAsia="游ゴシック"/>
                <w:color w:val="000000"/>
                <w:sz w:val="18"/>
                <w:szCs w:val="22"/>
                <w:lang w:val="en-US" w:eastAsia="ja-JP"/>
              </w:rPr>
              <w:t>kHz</w:t>
            </w:r>
          </w:p>
        </w:tc>
      </w:tr>
      <w:tr w:rsidR="00FC7F4E" w:rsidRPr="005E39AF" w14:paraId="69AB7375" w14:textId="09DCED4D" w:rsidTr="00917F48">
        <w:trPr>
          <w:trHeight w:val="375"/>
          <w:jc w:val="center"/>
        </w:trPr>
        <w:tc>
          <w:tcPr>
            <w:tcW w:w="704" w:type="dxa"/>
            <w:vMerge w:val="restart"/>
            <w:tcBorders>
              <w:top w:val="nil"/>
              <w:left w:val="single" w:sz="4" w:space="0" w:color="auto"/>
              <w:bottom w:val="single" w:sz="4" w:space="0" w:color="000000"/>
              <w:right w:val="single" w:sz="4" w:space="0" w:color="auto"/>
            </w:tcBorders>
            <w:shd w:val="clear" w:color="auto" w:fill="auto"/>
            <w:vAlign w:val="center"/>
            <w:hideMark/>
          </w:tcPr>
          <w:p w14:paraId="15415EEF" w14:textId="77777777" w:rsidR="00FC7F4E" w:rsidRPr="00150DD3" w:rsidRDefault="00FC7F4E" w:rsidP="00CF2BAF">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Case 2</w:t>
            </w: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14:paraId="07E3B1CC" w14:textId="77777777" w:rsidR="00FC7F4E" w:rsidRPr="00150DD3" w:rsidRDefault="00FC7F4E" w:rsidP="00CF2BAF">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45 degree for LEO</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452890B6" w14:textId="77777777" w:rsidR="00FC7F4E" w:rsidRPr="00150DD3" w:rsidRDefault="00FC7F4E" w:rsidP="00CF2BAF">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LEO600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40447966" w14:textId="77777777" w:rsidR="00FC7F4E" w:rsidRPr="00150DD3" w:rsidRDefault="00FC7F4E" w:rsidP="00CF2BAF">
            <w:pPr>
              <w:spacing w:after="0" w:line="200" w:lineRule="exact"/>
              <w:jc w:val="center"/>
              <w:rPr>
                <w:rFonts w:eastAsia="游ゴシック"/>
                <w:color w:val="000000"/>
                <w:sz w:val="18"/>
                <w:szCs w:val="22"/>
                <w:lang w:val="en-US" w:eastAsia="ja-JP"/>
              </w:rPr>
            </w:pPr>
            <w:r w:rsidRPr="00150DD3">
              <w:rPr>
                <w:rFonts w:eastAsia="游ゴシック"/>
                <w:color w:val="000000"/>
                <w:sz w:val="18"/>
                <w:szCs w:val="22"/>
                <w:lang w:val="en-US" w:eastAsia="ja-JP"/>
              </w:rPr>
              <w:t>850.3us</w:t>
            </w:r>
          </w:p>
        </w:tc>
        <w:tc>
          <w:tcPr>
            <w:tcW w:w="3402" w:type="dxa"/>
            <w:tcBorders>
              <w:top w:val="nil"/>
              <w:left w:val="nil"/>
              <w:bottom w:val="single" w:sz="4" w:space="0" w:color="auto"/>
              <w:right w:val="single" w:sz="4" w:space="0" w:color="auto"/>
            </w:tcBorders>
            <w:shd w:val="clear" w:color="auto" w:fill="FFFFFF" w:themeFill="background1"/>
            <w:noWrap/>
            <w:vAlign w:val="center"/>
            <w:hideMark/>
          </w:tcPr>
          <w:p w14:paraId="1DF20B62" w14:textId="77777777" w:rsidR="00FC7F4E" w:rsidRPr="00150DD3" w:rsidRDefault="00FC7F4E" w:rsidP="00CF2BAF">
            <w:pPr>
              <w:spacing w:after="0" w:line="200" w:lineRule="exact"/>
              <w:jc w:val="center"/>
              <w:rPr>
                <w:rFonts w:eastAsia="游ゴシック"/>
                <w:color w:val="000000"/>
                <w:sz w:val="18"/>
                <w:szCs w:val="22"/>
                <w:lang w:val="en-US" w:eastAsia="ja-JP"/>
              </w:rPr>
            </w:pPr>
            <w:r w:rsidRPr="00150DD3">
              <w:rPr>
                <w:rFonts w:eastAsia="游ゴシック"/>
                <w:color w:val="000000"/>
                <w:sz w:val="18"/>
                <w:szCs w:val="22"/>
                <w:lang w:val="en-US" w:eastAsia="ja-JP"/>
              </w:rPr>
              <w:t>5.8kHz</w:t>
            </w:r>
          </w:p>
        </w:tc>
      </w:tr>
      <w:tr w:rsidR="00FC7F4E" w:rsidRPr="005E39AF" w14:paraId="2FBE503D" w14:textId="192D77A5" w:rsidTr="00917F48">
        <w:trPr>
          <w:trHeight w:val="375"/>
          <w:jc w:val="center"/>
        </w:trPr>
        <w:tc>
          <w:tcPr>
            <w:tcW w:w="704" w:type="dxa"/>
            <w:vMerge/>
            <w:tcBorders>
              <w:top w:val="nil"/>
              <w:left w:val="single" w:sz="4" w:space="0" w:color="auto"/>
              <w:bottom w:val="single" w:sz="4" w:space="0" w:color="000000"/>
              <w:right w:val="single" w:sz="4" w:space="0" w:color="auto"/>
            </w:tcBorders>
            <w:vAlign w:val="center"/>
            <w:hideMark/>
          </w:tcPr>
          <w:p w14:paraId="71794CEE" w14:textId="77777777" w:rsidR="00FC7F4E" w:rsidRPr="00150DD3" w:rsidRDefault="00FC7F4E" w:rsidP="00CF2BAF">
            <w:pPr>
              <w:spacing w:after="0" w:line="200" w:lineRule="exact"/>
              <w:rPr>
                <w:rFonts w:eastAsia="游ゴシック"/>
                <w:color w:val="000000"/>
                <w:sz w:val="18"/>
                <w:lang w:val="en-US" w:eastAsia="ja-JP"/>
              </w:rPr>
            </w:pPr>
          </w:p>
        </w:tc>
        <w:tc>
          <w:tcPr>
            <w:tcW w:w="1701" w:type="dxa"/>
            <w:vMerge/>
            <w:tcBorders>
              <w:top w:val="nil"/>
              <w:left w:val="single" w:sz="4" w:space="0" w:color="auto"/>
              <w:bottom w:val="single" w:sz="4" w:space="0" w:color="000000"/>
              <w:right w:val="single" w:sz="4" w:space="0" w:color="auto"/>
            </w:tcBorders>
            <w:vAlign w:val="center"/>
            <w:hideMark/>
          </w:tcPr>
          <w:p w14:paraId="55894936" w14:textId="77777777" w:rsidR="00FC7F4E" w:rsidRPr="00150DD3" w:rsidRDefault="00FC7F4E" w:rsidP="00CF2BAF">
            <w:pPr>
              <w:spacing w:after="0" w:line="200" w:lineRule="exact"/>
              <w:rPr>
                <w:rFonts w:eastAsia="游ゴシック"/>
                <w:color w:val="000000"/>
                <w:sz w:val="18"/>
                <w:lang w:val="en-US" w:eastAsia="ja-JP"/>
              </w:rPr>
            </w:pP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0ECA751C" w14:textId="77777777" w:rsidR="00FC7F4E" w:rsidRPr="00150DD3" w:rsidRDefault="00FC7F4E" w:rsidP="00CF2BAF">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LEO1200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07FB7A82" w14:textId="77777777" w:rsidR="00FC7F4E" w:rsidRPr="00150DD3" w:rsidRDefault="00FC7F4E" w:rsidP="00CF2BAF">
            <w:pPr>
              <w:spacing w:after="0" w:line="200" w:lineRule="exact"/>
              <w:jc w:val="center"/>
              <w:rPr>
                <w:rFonts w:eastAsia="游ゴシック"/>
                <w:color w:val="000000"/>
                <w:sz w:val="18"/>
                <w:szCs w:val="22"/>
                <w:lang w:val="en-US" w:eastAsia="ja-JP"/>
              </w:rPr>
            </w:pPr>
            <w:r w:rsidRPr="00150DD3">
              <w:rPr>
                <w:rFonts w:eastAsia="游ゴシック"/>
                <w:color w:val="000000"/>
                <w:sz w:val="18"/>
                <w:szCs w:val="22"/>
                <w:lang w:val="en-US" w:eastAsia="ja-JP"/>
              </w:rPr>
              <w:t>1654.8us</w:t>
            </w:r>
          </w:p>
        </w:tc>
        <w:tc>
          <w:tcPr>
            <w:tcW w:w="3402" w:type="dxa"/>
            <w:tcBorders>
              <w:top w:val="nil"/>
              <w:left w:val="nil"/>
              <w:bottom w:val="single" w:sz="4" w:space="0" w:color="auto"/>
              <w:right w:val="single" w:sz="4" w:space="0" w:color="auto"/>
            </w:tcBorders>
            <w:shd w:val="clear" w:color="auto" w:fill="FFFFFF" w:themeFill="background1"/>
            <w:noWrap/>
            <w:vAlign w:val="center"/>
            <w:hideMark/>
          </w:tcPr>
          <w:p w14:paraId="55977DB4" w14:textId="5224FED8" w:rsidR="00FC7F4E" w:rsidRPr="00150DD3" w:rsidRDefault="00FC7F4E" w:rsidP="00CF2BAF">
            <w:pPr>
              <w:spacing w:after="0" w:line="200" w:lineRule="exact"/>
              <w:jc w:val="center"/>
              <w:rPr>
                <w:rFonts w:eastAsia="游ゴシック"/>
                <w:color w:val="000000"/>
                <w:sz w:val="18"/>
                <w:szCs w:val="22"/>
                <w:lang w:val="en-US" w:eastAsia="ja-JP"/>
              </w:rPr>
            </w:pPr>
            <w:r>
              <w:rPr>
                <w:rFonts w:eastAsia="游ゴシック"/>
                <w:color w:val="000000"/>
                <w:sz w:val="18"/>
                <w:szCs w:val="22"/>
                <w:lang w:val="en-US" w:eastAsia="ja-JP"/>
              </w:rPr>
              <w:t>5.4</w:t>
            </w:r>
            <w:r w:rsidRPr="00150DD3">
              <w:rPr>
                <w:rFonts w:eastAsia="游ゴシック"/>
                <w:color w:val="000000"/>
                <w:sz w:val="18"/>
                <w:szCs w:val="22"/>
                <w:lang w:val="en-US" w:eastAsia="ja-JP"/>
              </w:rPr>
              <w:t>kHz</w:t>
            </w:r>
          </w:p>
        </w:tc>
      </w:tr>
      <w:tr w:rsidR="00FC7F4E" w:rsidRPr="005E39AF" w14:paraId="13A24340" w14:textId="47F38EFD" w:rsidTr="00917F48">
        <w:trPr>
          <w:trHeight w:val="375"/>
          <w:jc w:val="center"/>
        </w:trPr>
        <w:tc>
          <w:tcPr>
            <w:tcW w:w="704" w:type="dxa"/>
            <w:vMerge w:val="restart"/>
            <w:tcBorders>
              <w:top w:val="nil"/>
              <w:left w:val="single" w:sz="4" w:space="0" w:color="auto"/>
              <w:bottom w:val="single" w:sz="4" w:space="0" w:color="000000"/>
              <w:right w:val="single" w:sz="4" w:space="0" w:color="auto"/>
            </w:tcBorders>
            <w:shd w:val="clear" w:color="auto" w:fill="auto"/>
            <w:vAlign w:val="center"/>
            <w:hideMark/>
          </w:tcPr>
          <w:p w14:paraId="3318F294" w14:textId="77777777" w:rsidR="00FC7F4E" w:rsidRPr="00150DD3" w:rsidRDefault="00FC7F4E" w:rsidP="00CF2BAF">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Case 3</w:t>
            </w: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14:paraId="2D284CDE" w14:textId="77777777" w:rsidR="00FC7F4E" w:rsidRPr="00150DD3" w:rsidRDefault="00FC7F4E" w:rsidP="00CF2BAF">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10 degree for GEO</w:t>
            </w:r>
          </w:p>
          <w:p w14:paraId="5F1ED701" w14:textId="7E19A44E" w:rsidR="00FC7F4E" w:rsidRPr="00150DD3" w:rsidRDefault="00FC7F4E" w:rsidP="00CF2BAF">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30 degree for LEO</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3D2B26E4" w14:textId="77777777" w:rsidR="00FC7F4E" w:rsidRPr="00150DD3" w:rsidRDefault="00FC7F4E" w:rsidP="00CF2BAF">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LEO600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3B7FD763" w14:textId="77777777" w:rsidR="00FC7F4E" w:rsidRPr="00150DD3" w:rsidRDefault="00FC7F4E" w:rsidP="00CF2BAF">
            <w:pPr>
              <w:spacing w:after="0" w:line="200" w:lineRule="exact"/>
              <w:jc w:val="center"/>
              <w:rPr>
                <w:rFonts w:eastAsia="游ゴシック"/>
                <w:color w:val="000000"/>
                <w:sz w:val="18"/>
                <w:szCs w:val="22"/>
                <w:lang w:val="en-US" w:eastAsia="ja-JP"/>
              </w:rPr>
            </w:pPr>
            <w:r w:rsidRPr="00150DD3">
              <w:rPr>
                <w:rFonts w:eastAsia="游ゴシック"/>
                <w:color w:val="000000"/>
                <w:sz w:val="18"/>
                <w:szCs w:val="22"/>
                <w:lang w:val="en-US" w:eastAsia="ja-JP"/>
              </w:rPr>
              <w:t>1998.4us</w:t>
            </w:r>
          </w:p>
        </w:tc>
        <w:tc>
          <w:tcPr>
            <w:tcW w:w="3402" w:type="dxa"/>
            <w:tcBorders>
              <w:top w:val="nil"/>
              <w:left w:val="nil"/>
              <w:bottom w:val="single" w:sz="4" w:space="0" w:color="auto"/>
              <w:right w:val="single" w:sz="4" w:space="0" w:color="auto"/>
            </w:tcBorders>
            <w:shd w:val="clear" w:color="auto" w:fill="FFFFFF" w:themeFill="background1"/>
            <w:noWrap/>
            <w:vAlign w:val="center"/>
            <w:hideMark/>
          </w:tcPr>
          <w:p w14:paraId="3276D3A6" w14:textId="3BB25EB8" w:rsidR="00FC7F4E" w:rsidRPr="00150DD3" w:rsidRDefault="00FC7F4E" w:rsidP="00CF2BAF">
            <w:pPr>
              <w:spacing w:after="0" w:line="200" w:lineRule="exact"/>
              <w:jc w:val="center"/>
              <w:rPr>
                <w:rFonts w:eastAsia="游ゴシック"/>
                <w:color w:val="000000"/>
                <w:sz w:val="18"/>
                <w:szCs w:val="22"/>
                <w:lang w:val="en-US" w:eastAsia="ja-JP"/>
              </w:rPr>
            </w:pPr>
            <w:r>
              <w:rPr>
                <w:rFonts w:eastAsia="游ゴシック"/>
                <w:color w:val="000000"/>
                <w:sz w:val="18"/>
                <w:szCs w:val="22"/>
                <w:lang w:val="en-US" w:eastAsia="ja-JP"/>
              </w:rPr>
              <w:t>4.8</w:t>
            </w:r>
            <w:r w:rsidRPr="00150DD3">
              <w:rPr>
                <w:rFonts w:eastAsia="游ゴシック"/>
                <w:color w:val="000000"/>
                <w:sz w:val="18"/>
                <w:szCs w:val="22"/>
                <w:lang w:val="en-US" w:eastAsia="ja-JP"/>
              </w:rPr>
              <w:t>kHz</w:t>
            </w:r>
          </w:p>
        </w:tc>
      </w:tr>
      <w:tr w:rsidR="00FC7F4E" w:rsidRPr="005E39AF" w14:paraId="12C48120" w14:textId="451C72A8" w:rsidTr="00917F48">
        <w:trPr>
          <w:trHeight w:val="375"/>
          <w:jc w:val="center"/>
        </w:trPr>
        <w:tc>
          <w:tcPr>
            <w:tcW w:w="704" w:type="dxa"/>
            <w:vMerge/>
            <w:tcBorders>
              <w:top w:val="nil"/>
              <w:left w:val="single" w:sz="4" w:space="0" w:color="auto"/>
              <w:bottom w:val="single" w:sz="4" w:space="0" w:color="000000"/>
              <w:right w:val="single" w:sz="4" w:space="0" w:color="auto"/>
            </w:tcBorders>
            <w:vAlign w:val="center"/>
            <w:hideMark/>
          </w:tcPr>
          <w:p w14:paraId="52FAADB7" w14:textId="77777777" w:rsidR="00FC7F4E" w:rsidRPr="00150DD3" w:rsidRDefault="00FC7F4E" w:rsidP="00CF2BAF">
            <w:pPr>
              <w:spacing w:after="0" w:line="200" w:lineRule="exact"/>
              <w:rPr>
                <w:rFonts w:eastAsia="游ゴシック"/>
                <w:color w:val="000000"/>
                <w:sz w:val="18"/>
                <w:lang w:val="en-US" w:eastAsia="ja-JP"/>
              </w:rPr>
            </w:pPr>
          </w:p>
        </w:tc>
        <w:tc>
          <w:tcPr>
            <w:tcW w:w="1701" w:type="dxa"/>
            <w:vMerge/>
            <w:tcBorders>
              <w:top w:val="nil"/>
              <w:left w:val="single" w:sz="4" w:space="0" w:color="auto"/>
              <w:bottom w:val="single" w:sz="4" w:space="0" w:color="000000"/>
              <w:right w:val="single" w:sz="4" w:space="0" w:color="auto"/>
            </w:tcBorders>
            <w:vAlign w:val="center"/>
            <w:hideMark/>
          </w:tcPr>
          <w:p w14:paraId="75E7198C" w14:textId="77777777" w:rsidR="00FC7F4E" w:rsidRPr="00150DD3" w:rsidRDefault="00FC7F4E" w:rsidP="00CF2BAF">
            <w:pPr>
              <w:spacing w:after="0" w:line="200" w:lineRule="exact"/>
              <w:rPr>
                <w:rFonts w:eastAsia="游ゴシック"/>
                <w:color w:val="000000"/>
                <w:sz w:val="18"/>
                <w:lang w:val="en-US" w:eastAsia="ja-JP"/>
              </w:rPr>
            </w:pP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3DCC086B" w14:textId="77777777" w:rsidR="00FC7F4E" w:rsidRPr="00150DD3" w:rsidRDefault="00FC7F4E" w:rsidP="00CF2BAF">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LEO1200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576BD4C0" w14:textId="77777777" w:rsidR="00FC7F4E" w:rsidRPr="00150DD3" w:rsidRDefault="00FC7F4E" w:rsidP="00CF2BAF">
            <w:pPr>
              <w:spacing w:after="0" w:line="200" w:lineRule="exact"/>
              <w:jc w:val="center"/>
              <w:rPr>
                <w:rFonts w:eastAsia="游ゴシック"/>
                <w:color w:val="000000"/>
                <w:sz w:val="18"/>
                <w:szCs w:val="22"/>
                <w:lang w:val="en-US" w:eastAsia="ja-JP"/>
              </w:rPr>
            </w:pPr>
            <w:r w:rsidRPr="00150DD3">
              <w:rPr>
                <w:rFonts w:eastAsia="游ゴシック"/>
                <w:color w:val="000000"/>
                <w:sz w:val="18"/>
                <w:szCs w:val="22"/>
                <w:lang w:val="en-US" w:eastAsia="ja-JP"/>
              </w:rPr>
              <w:t>3755us</w:t>
            </w:r>
          </w:p>
        </w:tc>
        <w:tc>
          <w:tcPr>
            <w:tcW w:w="3402" w:type="dxa"/>
            <w:tcBorders>
              <w:top w:val="nil"/>
              <w:left w:val="nil"/>
              <w:bottom w:val="single" w:sz="4" w:space="0" w:color="auto"/>
              <w:right w:val="single" w:sz="4" w:space="0" w:color="auto"/>
            </w:tcBorders>
            <w:shd w:val="clear" w:color="auto" w:fill="FFFFFF" w:themeFill="background1"/>
            <w:noWrap/>
            <w:vAlign w:val="center"/>
            <w:hideMark/>
          </w:tcPr>
          <w:p w14:paraId="5ECDA875" w14:textId="6F9F3561" w:rsidR="00FC7F4E" w:rsidRPr="00150DD3" w:rsidRDefault="00FC7F4E" w:rsidP="00CF2BAF">
            <w:pPr>
              <w:spacing w:after="0" w:line="200" w:lineRule="exact"/>
              <w:jc w:val="center"/>
              <w:rPr>
                <w:rFonts w:eastAsia="游ゴシック"/>
                <w:color w:val="000000"/>
                <w:sz w:val="18"/>
                <w:szCs w:val="22"/>
                <w:lang w:val="en-US" w:eastAsia="ja-JP"/>
              </w:rPr>
            </w:pPr>
            <w:r>
              <w:rPr>
                <w:rFonts w:eastAsia="游ゴシック"/>
                <w:color w:val="000000"/>
                <w:sz w:val="18"/>
                <w:szCs w:val="22"/>
                <w:lang w:val="en-US" w:eastAsia="ja-JP"/>
              </w:rPr>
              <w:t>4.7</w:t>
            </w:r>
            <w:r w:rsidRPr="00150DD3">
              <w:rPr>
                <w:rFonts w:eastAsia="游ゴシック"/>
                <w:color w:val="000000"/>
                <w:sz w:val="18"/>
                <w:szCs w:val="22"/>
                <w:lang w:val="en-US" w:eastAsia="ja-JP"/>
              </w:rPr>
              <w:t>kHz</w:t>
            </w:r>
          </w:p>
        </w:tc>
      </w:tr>
      <w:tr w:rsidR="00FC7F4E" w:rsidRPr="005E39AF" w14:paraId="1FC519CC" w14:textId="3E3B17C6" w:rsidTr="00917F48">
        <w:trPr>
          <w:trHeight w:val="375"/>
          <w:jc w:val="center"/>
        </w:trPr>
        <w:tc>
          <w:tcPr>
            <w:tcW w:w="704" w:type="dxa"/>
            <w:vMerge/>
            <w:tcBorders>
              <w:top w:val="nil"/>
              <w:left w:val="single" w:sz="4" w:space="0" w:color="auto"/>
              <w:bottom w:val="single" w:sz="4" w:space="0" w:color="000000"/>
              <w:right w:val="single" w:sz="4" w:space="0" w:color="auto"/>
            </w:tcBorders>
            <w:vAlign w:val="center"/>
            <w:hideMark/>
          </w:tcPr>
          <w:p w14:paraId="179A5C54" w14:textId="77777777" w:rsidR="00FC7F4E" w:rsidRPr="00150DD3" w:rsidRDefault="00FC7F4E" w:rsidP="00CF2BAF">
            <w:pPr>
              <w:spacing w:after="0" w:line="200" w:lineRule="exact"/>
              <w:rPr>
                <w:rFonts w:eastAsia="游ゴシック"/>
                <w:color w:val="000000"/>
                <w:sz w:val="18"/>
                <w:lang w:val="en-US" w:eastAsia="ja-JP"/>
              </w:rPr>
            </w:pPr>
          </w:p>
        </w:tc>
        <w:tc>
          <w:tcPr>
            <w:tcW w:w="1701" w:type="dxa"/>
            <w:vMerge/>
            <w:tcBorders>
              <w:top w:val="nil"/>
              <w:left w:val="single" w:sz="4" w:space="0" w:color="auto"/>
              <w:bottom w:val="single" w:sz="4" w:space="0" w:color="000000"/>
              <w:right w:val="single" w:sz="4" w:space="0" w:color="auto"/>
            </w:tcBorders>
            <w:vAlign w:val="center"/>
            <w:hideMark/>
          </w:tcPr>
          <w:p w14:paraId="17D4C2BB" w14:textId="77777777" w:rsidR="00FC7F4E" w:rsidRPr="00150DD3" w:rsidRDefault="00FC7F4E" w:rsidP="00CF2BAF">
            <w:pPr>
              <w:spacing w:after="0" w:line="200" w:lineRule="exact"/>
              <w:rPr>
                <w:rFonts w:eastAsia="游ゴシック"/>
                <w:color w:val="000000"/>
                <w:sz w:val="18"/>
                <w:lang w:val="en-US" w:eastAsia="ja-JP"/>
              </w:rPr>
            </w:pP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583F4CF5" w14:textId="77777777" w:rsidR="00FC7F4E" w:rsidRPr="00150DD3" w:rsidRDefault="00FC7F4E" w:rsidP="00CF2BAF">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GEO</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0F7848B8" w14:textId="77777777" w:rsidR="00FC7F4E" w:rsidRPr="00150DD3" w:rsidRDefault="00FC7F4E" w:rsidP="00CF2BAF">
            <w:pPr>
              <w:spacing w:after="0" w:line="200" w:lineRule="exact"/>
              <w:jc w:val="center"/>
              <w:rPr>
                <w:rFonts w:eastAsia="游ゴシック"/>
                <w:color w:val="000000"/>
                <w:sz w:val="18"/>
                <w:szCs w:val="22"/>
                <w:lang w:val="en-US" w:eastAsia="ja-JP"/>
              </w:rPr>
            </w:pPr>
            <w:r w:rsidRPr="00150DD3">
              <w:rPr>
                <w:rFonts w:eastAsia="游ゴシック"/>
                <w:color w:val="000000"/>
                <w:sz w:val="18"/>
                <w:szCs w:val="22"/>
                <w:lang w:val="en-US" w:eastAsia="ja-JP"/>
              </w:rPr>
              <w:t>13828.7us</w:t>
            </w:r>
          </w:p>
        </w:tc>
        <w:tc>
          <w:tcPr>
            <w:tcW w:w="3402" w:type="dxa"/>
            <w:tcBorders>
              <w:top w:val="nil"/>
              <w:left w:val="nil"/>
              <w:bottom w:val="single" w:sz="4" w:space="0" w:color="auto"/>
              <w:right w:val="single" w:sz="4" w:space="0" w:color="auto"/>
            </w:tcBorders>
            <w:shd w:val="clear" w:color="auto" w:fill="FFFFFF" w:themeFill="background1"/>
            <w:noWrap/>
            <w:vAlign w:val="center"/>
            <w:hideMark/>
          </w:tcPr>
          <w:p w14:paraId="148A7C09" w14:textId="43C9E078" w:rsidR="00FC7F4E" w:rsidRPr="00150DD3" w:rsidRDefault="00FC7F4E" w:rsidP="00CF2BAF">
            <w:pPr>
              <w:spacing w:after="0" w:line="200" w:lineRule="exact"/>
              <w:jc w:val="center"/>
              <w:rPr>
                <w:rFonts w:eastAsia="游ゴシック"/>
                <w:color w:val="000000"/>
                <w:sz w:val="18"/>
                <w:szCs w:val="22"/>
                <w:lang w:val="en-US" w:eastAsia="ja-JP"/>
              </w:rPr>
            </w:pPr>
            <w:r>
              <w:rPr>
                <w:rFonts w:eastAsia="游ゴシック"/>
                <w:color w:val="000000"/>
                <w:sz w:val="18"/>
                <w:szCs w:val="22"/>
                <w:lang w:val="en-US" w:eastAsia="ja-JP"/>
              </w:rPr>
              <w:t>0.2</w:t>
            </w:r>
            <w:r w:rsidRPr="00150DD3">
              <w:rPr>
                <w:rFonts w:eastAsia="游ゴシック"/>
                <w:color w:val="000000"/>
                <w:sz w:val="18"/>
                <w:szCs w:val="22"/>
                <w:lang w:val="en-US" w:eastAsia="ja-JP"/>
              </w:rPr>
              <w:t>kHz</w:t>
            </w:r>
          </w:p>
        </w:tc>
      </w:tr>
    </w:tbl>
    <w:p w14:paraId="09DE5653" w14:textId="3C60E7D0" w:rsidR="005E39AF" w:rsidRDefault="00607BDE" w:rsidP="00607BDE">
      <w:pPr>
        <w:pStyle w:val="ac"/>
        <w:jc w:val="center"/>
      </w:pPr>
      <w:bookmarkStart w:id="5" w:name="_Ref20992869"/>
      <w:r>
        <w:t xml:space="preserve">Table </w:t>
      </w:r>
      <w:r>
        <w:fldChar w:fldCharType="begin"/>
      </w:r>
      <w:r>
        <w:instrText xml:space="preserve"> SEQ Table \* ARABIC </w:instrText>
      </w:r>
      <w:r>
        <w:fldChar w:fldCharType="separate"/>
      </w:r>
      <w:r w:rsidR="00792CCE">
        <w:rPr>
          <w:noProof/>
        </w:rPr>
        <w:t>3</w:t>
      </w:r>
      <w:r>
        <w:fldChar w:fldCharType="end"/>
      </w:r>
      <w:bookmarkEnd w:id="5"/>
      <w:r>
        <w:t xml:space="preserve"> max differential delay, max frequency offset and target SINR for PRACH evaluation </w:t>
      </w:r>
      <w:r>
        <w:br/>
        <w:t xml:space="preserve">for </w:t>
      </w:r>
      <w:r w:rsidR="005E39AF">
        <w:rPr>
          <w:lang w:eastAsia="ja-JP"/>
        </w:rPr>
        <w:t>Ka-band (UE speed 0km/h, 1000km/h)</w:t>
      </w:r>
    </w:p>
    <w:tbl>
      <w:tblPr>
        <w:tblW w:w="8217" w:type="dxa"/>
        <w:jc w:val="center"/>
        <w:tblLayout w:type="fixed"/>
        <w:tblCellMar>
          <w:left w:w="99" w:type="dxa"/>
          <w:right w:w="99" w:type="dxa"/>
        </w:tblCellMar>
        <w:tblLook w:val="04A0" w:firstRow="1" w:lastRow="0" w:firstColumn="1" w:lastColumn="0" w:noHBand="0" w:noVBand="1"/>
      </w:tblPr>
      <w:tblGrid>
        <w:gridCol w:w="704"/>
        <w:gridCol w:w="1701"/>
        <w:gridCol w:w="992"/>
        <w:gridCol w:w="1418"/>
        <w:gridCol w:w="1701"/>
        <w:gridCol w:w="1701"/>
      </w:tblGrid>
      <w:tr w:rsidR="00FC7F4E" w:rsidRPr="00150DD3" w14:paraId="2D481463" w14:textId="2B7D935A" w:rsidTr="00917F48">
        <w:trPr>
          <w:trHeight w:val="573"/>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E187A" w14:textId="47A34D83" w:rsidR="00FC7F4E" w:rsidRPr="00150DD3" w:rsidRDefault="00FC7F4E" w:rsidP="00EF0CE3">
            <w:pPr>
              <w:spacing w:after="0"/>
              <w:jc w:val="center"/>
              <w:rPr>
                <w:rFonts w:eastAsia="游ゴシック"/>
                <w:color w:val="000000"/>
                <w:sz w:val="18"/>
                <w:lang w:val="en-US" w:eastAsia="ja-JP"/>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FDD8CF" w14:textId="77777777" w:rsidR="00FC7F4E" w:rsidRPr="00150DD3" w:rsidRDefault="00FC7F4E" w:rsidP="00EF0CE3">
            <w:pPr>
              <w:spacing w:after="0"/>
              <w:jc w:val="center"/>
              <w:rPr>
                <w:rFonts w:eastAsia="游ゴシック"/>
                <w:color w:val="000000"/>
                <w:sz w:val="18"/>
                <w:lang w:val="en-US" w:eastAsia="ja-JP"/>
              </w:rPr>
            </w:pPr>
            <w:r w:rsidRPr="00150DD3">
              <w:rPr>
                <w:rFonts w:eastAsia="游ゴシック"/>
                <w:color w:val="000000"/>
                <w:sz w:val="18"/>
                <w:lang w:val="en-US" w:eastAsia="ja-JP"/>
              </w:rPr>
              <w:t>Elevation angle</w:t>
            </w:r>
          </w:p>
        </w:tc>
        <w:tc>
          <w:tcPr>
            <w:tcW w:w="992" w:type="dxa"/>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14:paraId="54736AE5" w14:textId="5EE181C4" w:rsidR="00FC7F4E" w:rsidRPr="00150DD3" w:rsidRDefault="00FC7F4E" w:rsidP="00EF0CE3">
            <w:pPr>
              <w:spacing w:after="0"/>
              <w:jc w:val="center"/>
              <w:rPr>
                <w:rFonts w:eastAsia="游ゴシック"/>
                <w:color w:val="000000"/>
                <w:sz w:val="18"/>
                <w:lang w:val="en-US" w:eastAsia="ja-JP"/>
              </w:rPr>
            </w:pP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D8AA08" w14:textId="3C658160" w:rsidR="00FC7F4E" w:rsidRPr="00150DD3" w:rsidRDefault="00FC7F4E" w:rsidP="00EF0CE3">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Max differential delay</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FFE2C1" w14:textId="6528C7EE" w:rsidR="00FC7F4E" w:rsidRPr="00150DD3" w:rsidRDefault="00FC7F4E" w:rsidP="00EF0CE3">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Max UL frequency offset (0km/h)</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AAC4AE" w14:textId="30B23CFD" w:rsidR="00FC7F4E" w:rsidRPr="00150DD3" w:rsidRDefault="00FC7F4E" w:rsidP="00EF0CE3">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Max UL frequency offset (1000km/h)</w:t>
            </w:r>
          </w:p>
        </w:tc>
      </w:tr>
      <w:tr w:rsidR="00FC7F4E" w:rsidRPr="00150DD3" w14:paraId="6B809250" w14:textId="04B23DBD" w:rsidTr="00917F48">
        <w:trPr>
          <w:trHeight w:val="510"/>
          <w:jc w:val="center"/>
        </w:trPr>
        <w:tc>
          <w:tcPr>
            <w:tcW w:w="704" w:type="dxa"/>
            <w:vMerge w:val="restart"/>
            <w:tcBorders>
              <w:top w:val="nil"/>
              <w:left w:val="single" w:sz="4" w:space="0" w:color="auto"/>
              <w:bottom w:val="single" w:sz="4" w:space="0" w:color="000000"/>
              <w:right w:val="single" w:sz="4" w:space="0" w:color="auto"/>
            </w:tcBorders>
            <w:shd w:val="clear" w:color="auto" w:fill="auto"/>
            <w:vAlign w:val="center"/>
            <w:hideMark/>
          </w:tcPr>
          <w:p w14:paraId="3F7BD1D8" w14:textId="77777777" w:rsidR="00FC7F4E" w:rsidRPr="00150DD3" w:rsidRDefault="00FC7F4E" w:rsidP="006440F8">
            <w:pPr>
              <w:spacing w:after="0"/>
              <w:jc w:val="center"/>
              <w:rPr>
                <w:rFonts w:eastAsia="游ゴシック"/>
                <w:color w:val="000000"/>
                <w:sz w:val="18"/>
                <w:lang w:val="en-US" w:eastAsia="ja-JP"/>
              </w:rPr>
            </w:pPr>
            <w:r w:rsidRPr="00150DD3">
              <w:rPr>
                <w:rFonts w:eastAsia="游ゴシック"/>
                <w:color w:val="000000"/>
                <w:sz w:val="18"/>
                <w:lang w:val="en-US" w:eastAsia="ja-JP"/>
              </w:rPr>
              <w:t>Case 1</w:t>
            </w: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14:paraId="0C2E138E" w14:textId="77777777" w:rsidR="00FC7F4E" w:rsidRPr="00150DD3" w:rsidRDefault="00FC7F4E" w:rsidP="006440F8">
            <w:pPr>
              <w:spacing w:after="0"/>
              <w:jc w:val="center"/>
              <w:rPr>
                <w:rFonts w:eastAsia="游ゴシック"/>
                <w:color w:val="000000"/>
                <w:sz w:val="18"/>
                <w:lang w:val="en-US" w:eastAsia="ja-JP"/>
              </w:rPr>
            </w:pPr>
            <w:r w:rsidRPr="00150DD3">
              <w:rPr>
                <w:rFonts w:eastAsia="游ゴシック"/>
                <w:color w:val="000000"/>
                <w:sz w:val="18"/>
                <w:lang w:val="en-US" w:eastAsia="ja-JP"/>
              </w:rPr>
              <w:t>90 degree for LEO</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5EB0D805" w14:textId="77777777" w:rsidR="00FC7F4E" w:rsidRPr="00150DD3" w:rsidRDefault="00FC7F4E" w:rsidP="006440F8">
            <w:pPr>
              <w:spacing w:after="0"/>
              <w:jc w:val="center"/>
              <w:rPr>
                <w:rFonts w:eastAsia="游ゴシック"/>
                <w:color w:val="000000"/>
                <w:sz w:val="18"/>
                <w:lang w:val="en-US" w:eastAsia="ja-JP"/>
              </w:rPr>
            </w:pPr>
            <w:r w:rsidRPr="00150DD3">
              <w:rPr>
                <w:rFonts w:eastAsia="游ゴシック"/>
                <w:color w:val="000000"/>
                <w:sz w:val="18"/>
                <w:lang w:val="en-US" w:eastAsia="ja-JP"/>
              </w:rPr>
              <w:t>LEO600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415C22D0" w14:textId="77777777" w:rsidR="00FC7F4E" w:rsidRPr="00150DD3" w:rsidRDefault="00FC7F4E" w:rsidP="006440F8">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3.3us</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06B06E17" w14:textId="16A780CD" w:rsidR="00FC7F4E" w:rsidRPr="00150DD3" w:rsidRDefault="00FC7F4E" w:rsidP="006440F8">
            <w:pPr>
              <w:spacing w:after="0"/>
              <w:jc w:val="center"/>
              <w:rPr>
                <w:rFonts w:eastAsia="游ゴシック"/>
                <w:color w:val="000000"/>
                <w:sz w:val="18"/>
                <w:szCs w:val="22"/>
                <w:lang w:val="en-US" w:eastAsia="ja-JP"/>
              </w:rPr>
            </w:pPr>
            <w:r>
              <w:rPr>
                <w:rFonts w:eastAsia="游ゴシック"/>
                <w:color w:val="000000"/>
                <w:sz w:val="18"/>
                <w:szCs w:val="22"/>
                <w:lang w:val="en-US" w:eastAsia="ja-JP"/>
              </w:rPr>
              <w:t>56</w:t>
            </w:r>
            <w:r w:rsidRPr="00150DD3">
              <w:rPr>
                <w:rFonts w:eastAsia="游ゴシック"/>
                <w:color w:val="000000"/>
                <w:sz w:val="18"/>
                <w:szCs w:val="22"/>
                <w:lang w:val="en-US" w:eastAsia="ja-JP"/>
              </w:rPr>
              <w:t>kHz</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397C2ABE" w14:textId="29C82726" w:rsidR="00FC7F4E" w:rsidRPr="00150DD3" w:rsidRDefault="00FC7F4E" w:rsidP="006440F8">
            <w:pPr>
              <w:spacing w:after="0"/>
              <w:jc w:val="center"/>
              <w:rPr>
                <w:rFonts w:eastAsia="游ゴシック"/>
                <w:color w:val="000000"/>
                <w:sz w:val="18"/>
                <w:szCs w:val="22"/>
                <w:lang w:val="en-US" w:eastAsia="ja-JP"/>
              </w:rPr>
            </w:pPr>
            <w:r>
              <w:rPr>
                <w:rFonts w:eastAsia="游ゴシック"/>
                <w:color w:val="000000"/>
                <w:sz w:val="18"/>
                <w:szCs w:val="22"/>
                <w:lang w:val="en-US" w:eastAsia="ja-JP"/>
              </w:rPr>
              <w:t>59</w:t>
            </w:r>
            <w:r w:rsidRPr="00150DD3">
              <w:rPr>
                <w:rFonts w:eastAsia="游ゴシック"/>
                <w:color w:val="000000"/>
                <w:sz w:val="18"/>
                <w:szCs w:val="22"/>
                <w:lang w:val="en-US" w:eastAsia="ja-JP"/>
              </w:rPr>
              <w:t>kHz</w:t>
            </w:r>
          </w:p>
        </w:tc>
      </w:tr>
      <w:tr w:rsidR="00FC7F4E" w:rsidRPr="00150DD3" w14:paraId="3849DE0D" w14:textId="0A8E8C31" w:rsidTr="00917F48">
        <w:trPr>
          <w:trHeight w:val="375"/>
          <w:jc w:val="center"/>
        </w:trPr>
        <w:tc>
          <w:tcPr>
            <w:tcW w:w="704" w:type="dxa"/>
            <w:vMerge/>
            <w:tcBorders>
              <w:top w:val="nil"/>
              <w:left w:val="single" w:sz="4" w:space="0" w:color="auto"/>
              <w:bottom w:val="single" w:sz="4" w:space="0" w:color="000000"/>
              <w:right w:val="single" w:sz="4" w:space="0" w:color="auto"/>
            </w:tcBorders>
            <w:vAlign w:val="center"/>
            <w:hideMark/>
          </w:tcPr>
          <w:p w14:paraId="3E79F85B" w14:textId="77777777" w:rsidR="00FC7F4E" w:rsidRPr="00150DD3" w:rsidRDefault="00FC7F4E" w:rsidP="006440F8">
            <w:pPr>
              <w:spacing w:after="0"/>
              <w:rPr>
                <w:rFonts w:eastAsia="游ゴシック"/>
                <w:color w:val="000000"/>
                <w:sz w:val="18"/>
                <w:lang w:val="en-US" w:eastAsia="ja-JP"/>
              </w:rPr>
            </w:pPr>
          </w:p>
        </w:tc>
        <w:tc>
          <w:tcPr>
            <w:tcW w:w="1701" w:type="dxa"/>
            <w:vMerge/>
            <w:tcBorders>
              <w:top w:val="nil"/>
              <w:left w:val="single" w:sz="4" w:space="0" w:color="auto"/>
              <w:bottom w:val="single" w:sz="4" w:space="0" w:color="000000"/>
              <w:right w:val="single" w:sz="4" w:space="0" w:color="auto"/>
            </w:tcBorders>
            <w:vAlign w:val="center"/>
            <w:hideMark/>
          </w:tcPr>
          <w:p w14:paraId="6839871C" w14:textId="77777777" w:rsidR="00FC7F4E" w:rsidRPr="00150DD3" w:rsidRDefault="00FC7F4E" w:rsidP="006440F8">
            <w:pPr>
              <w:spacing w:after="0"/>
              <w:rPr>
                <w:rFonts w:eastAsia="游ゴシック"/>
                <w:color w:val="000000"/>
                <w:sz w:val="18"/>
                <w:lang w:val="en-US" w:eastAsia="ja-JP"/>
              </w:rPr>
            </w:pP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02012507" w14:textId="77777777" w:rsidR="00FC7F4E" w:rsidRPr="00150DD3" w:rsidRDefault="00FC7F4E" w:rsidP="006440F8">
            <w:pPr>
              <w:spacing w:after="0"/>
              <w:jc w:val="center"/>
              <w:rPr>
                <w:rFonts w:eastAsia="游ゴシック"/>
                <w:color w:val="000000"/>
                <w:sz w:val="18"/>
                <w:lang w:val="en-US" w:eastAsia="ja-JP"/>
              </w:rPr>
            </w:pPr>
            <w:r w:rsidRPr="00150DD3">
              <w:rPr>
                <w:rFonts w:eastAsia="游ゴシック"/>
                <w:color w:val="000000"/>
                <w:sz w:val="18"/>
                <w:lang w:val="en-US" w:eastAsia="ja-JP"/>
              </w:rPr>
              <w:t>LEO1200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00F62795" w14:textId="77777777" w:rsidR="00FC7F4E" w:rsidRPr="00150DD3" w:rsidRDefault="00FC7F4E" w:rsidP="006440F8">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7.1us</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7E592EC8" w14:textId="77777777" w:rsidR="00FC7F4E" w:rsidRPr="00150DD3" w:rsidRDefault="00FC7F4E" w:rsidP="006440F8">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50kHz</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3E64B393" w14:textId="314CED49" w:rsidR="00FC7F4E" w:rsidRPr="00150DD3" w:rsidRDefault="00FC7F4E" w:rsidP="006440F8">
            <w:pPr>
              <w:spacing w:after="0"/>
              <w:jc w:val="center"/>
              <w:rPr>
                <w:rFonts w:eastAsia="游ゴシック"/>
                <w:color w:val="000000"/>
                <w:sz w:val="18"/>
                <w:szCs w:val="22"/>
                <w:lang w:val="en-US" w:eastAsia="ja-JP"/>
              </w:rPr>
            </w:pPr>
            <w:r>
              <w:rPr>
                <w:rFonts w:eastAsia="游ゴシック"/>
                <w:color w:val="000000"/>
                <w:sz w:val="18"/>
                <w:szCs w:val="22"/>
                <w:lang w:val="en-US" w:eastAsia="ja-JP"/>
              </w:rPr>
              <w:t>53</w:t>
            </w:r>
            <w:r w:rsidRPr="00150DD3">
              <w:rPr>
                <w:rFonts w:eastAsia="游ゴシック"/>
                <w:color w:val="000000"/>
                <w:sz w:val="18"/>
                <w:szCs w:val="22"/>
                <w:lang w:val="en-US" w:eastAsia="ja-JP"/>
              </w:rPr>
              <w:t>kHz</w:t>
            </w:r>
          </w:p>
        </w:tc>
      </w:tr>
      <w:tr w:rsidR="00FC7F4E" w:rsidRPr="00150DD3" w14:paraId="73577EF2" w14:textId="12D49FA8" w:rsidTr="00917F48">
        <w:trPr>
          <w:trHeight w:val="510"/>
          <w:jc w:val="center"/>
        </w:trPr>
        <w:tc>
          <w:tcPr>
            <w:tcW w:w="704" w:type="dxa"/>
            <w:vMerge w:val="restart"/>
            <w:tcBorders>
              <w:top w:val="nil"/>
              <w:left w:val="single" w:sz="4" w:space="0" w:color="auto"/>
              <w:bottom w:val="single" w:sz="4" w:space="0" w:color="000000"/>
              <w:right w:val="single" w:sz="4" w:space="0" w:color="auto"/>
            </w:tcBorders>
            <w:shd w:val="clear" w:color="auto" w:fill="auto"/>
            <w:vAlign w:val="center"/>
            <w:hideMark/>
          </w:tcPr>
          <w:p w14:paraId="04D875CA" w14:textId="77777777" w:rsidR="00FC7F4E" w:rsidRPr="00150DD3" w:rsidRDefault="00FC7F4E" w:rsidP="00CF2BAF">
            <w:pPr>
              <w:spacing w:after="0"/>
              <w:jc w:val="center"/>
              <w:rPr>
                <w:rFonts w:eastAsia="游ゴシック"/>
                <w:color w:val="000000"/>
                <w:sz w:val="18"/>
                <w:lang w:val="en-US" w:eastAsia="ja-JP"/>
              </w:rPr>
            </w:pPr>
            <w:r w:rsidRPr="00150DD3">
              <w:rPr>
                <w:rFonts w:eastAsia="游ゴシック"/>
                <w:color w:val="000000"/>
                <w:sz w:val="18"/>
                <w:lang w:val="en-US" w:eastAsia="ja-JP"/>
              </w:rPr>
              <w:t>Case 2</w:t>
            </w: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14:paraId="7F2B6A6B" w14:textId="77777777" w:rsidR="00FC7F4E" w:rsidRPr="00150DD3" w:rsidRDefault="00FC7F4E" w:rsidP="00CF2BAF">
            <w:pPr>
              <w:spacing w:after="0"/>
              <w:jc w:val="center"/>
              <w:rPr>
                <w:rFonts w:eastAsia="游ゴシック"/>
                <w:color w:val="000000"/>
                <w:sz w:val="18"/>
                <w:lang w:val="en-US" w:eastAsia="ja-JP"/>
              </w:rPr>
            </w:pPr>
            <w:r w:rsidRPr="00150DD3">
              <w:rPr>
                <w:rFonts w:eastAsia="游ゴシック"/>
                <w:color w:val="000000"/>
                <w:sz w:val="18"/>
                <w:lang w:val="en-US" w:eastAsia="ja-JP"/>
              </w:rPr>
              <w:t>45 degree for LEO</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3F9E993C" w14:textId="77777777" w:rsidR="00FC7F4E" w:rsidRPr="00150DD3" w:rsidRDefault="00FC7F4E" w:rsidP="00CF2BAF">
            <w:pPr>
              <w:spacing w:after="0"/>
              <w:jc w:val="center"/>
              <w:rPr>
                <w:rFonts w:eastAsia="游ゴシック"/>
                <w:color w:val="000000"/>
                <w:sz w:val="18"/>
                <w:lang w:val="en-US" w:eastAsia="ja-JP"/>
              </w:rPr>
            </w:pPr>
            <w:r w:rsidRPr="00150DD3">
              <w:rPr>
                <w:rFonts w:eastAsia="游ゴシック"/>
                <w:color w:val="000000"/>
                <w:sz w:val="18"/>
                <w:lang w:val="en-US" w:eastAsia="ja-JP"/>
              </w:rPr>
              <w:t>LEO600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42697122" w14:textId="77777777" w:rsidR="00FC7F4E" w:rsidRPr="00150DD3" w:rsidRDefault="00FC7F4E" w:rsidP="00CF2BAF">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420.6us</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6225F320" w14:textId="77B06439" w:rsidR="00FC7F4E" w:rsidRPr="00150DD3" w:rsidRDefault="00FC7F4E" w:rsidP="00CF2BAF">
            <w:pPr>
              <w:spacing w:after="0"/>
              <w:jc w:val="center"/>
              <w:rPr>
                <w:rFonts w:eastAsia="游ゴシック"/>
                <w:color w:val="000000"/>
                <w:sz w:val="18"/>
                <w:szCs w:val="22"/>
                <w:lang w:val="en-US" w:eastAsia="ja-JP"/>
              </w:rPr>
            </w:pPr>
            <w:r>
              <w:rPr>
                <w:rFonts w:eastAsia="游ゴシック"/>
                <w:color w:val="000000"/>
                <w:sz w:val="18"/>
                <w:szCs w:val="22"/>
                <w:lang w:val="en-US" w:eastAsia="ja-JP"/>
              </w:rPr>
              <w:t>43</w:t>
            </w:r>
            <w:r w:rsidRPr="00150DD3">
              <w:rPr>
                <w:rFonts w:eastAsia="游ゴシック"/>
                <w:color w:val="000000"/>
                <w:sz w:val="18"/>
                <w:szCs w:val="22"/>
                <w:lang w:val="en-US" w:eastAsia="ja-JP"/>
              </w:rPr>
              <w:t>kHz</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64ED014B" w14:textId="77777777" w:rsidR="00FC7F4E" w:rsidRPr="00150DD3" w:rsidRDefault="00FC7F4E" w:rsidP="00CF2BAF">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84kHz</w:t>
            </w:r>
          </w:p>
        </w:tc>
      </w:tr>
      <w:tr w:rsidR="00FC7F4E" w:rsidRPr="00150DD3" w14:paraId="226A436E" w14:textId="2AFD1776" w:rsidTr="00917F48">
        <w:trPr>
          <w:trHeight w:val="375"/>
          <w:jc w:val="center"/>
        </w:trPr>
        <w:tc>
          <w:tcPr>
            <w:tcW w:w="704" w:type="dxa"/>
            <w:vMerge/>
            <w:tcBorders>
              <w:top w:val="nil"/>
              <w:left w:val="single" w:sz="4" w:space="0" w:color="auto"/>
              <w:bottom w:val="single" w:sz="4" w:space="0" w:color="000000"/>
              <w:right w:val="single" w:sz="4" w:space="0" w:color="auto"/>
            </w:tcBorders>
            <w:vAlign w:val="center"/>
            <w:hideMark/>
          </w:tcPr>
          <w:p w14:paraId="7EAE0EE9" w14:textId="77777777" w:rsidR="00FC7F4E" w:rsidRPr="00150DD3" w:rsidRDefault="00FC7F4E" w:rsidP="00CF2BAF">
            <w:pPr>
              <w:spacing w:after="0"/>
              <w:rPr>
                <w:rFonts w:eastAsia="游ゴシック"/>
                <w:color w:val="000000"/>
                <w:sz w:val="18"/>
                <w:lang w:val="en-US" w:eastAsia="ja-JP"/>
              </w:rPr>
            </w:pPr>
          </w:p>
        </w:tc>
        <w:tc>
          <w:tcPr>
            <w:tcW w:w="1701" w:type="dxa"/>
            <w:vMerge/>
            <w:tcBorders>
              <w:top w:val="nil"/>
              <w:left w:val="single" w:sz="4" w:space="0" w:color="auto"/>
              <w:bottom w:val="single" w:sz="4" w:space="0" w:color="000000"/>
              <w:right w:val="single" w:sz="4" w:space="0" w:color="auto"/>
            </w:tcBorders>
            <w:vAlign w:val="center"/>
            <w:hideMark/>
          </w:tcPr>
          <w:p w14:paraId="767EEA5E" w14:textId="77777777" w:rsidR="00FC7F4E" w:rsidRPr="00150DD3" w:rsidRDefault="00FC7F4E" w:rsidP="00CF2BAF">
            <w:pPr>
              <w:spacing w:after="0"/>
              <w:rPr>
                <w:rFonts w:eastAsia="游ゴシック"/>
                <w:color w:val="000000"/>
                <w:sz w:val="18"/>
                <w:lang w:val="en-US" w:eastAsia="ja-JP"/>
              </w:rPr>
            </w:pP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7DF1FD60" w14:textId="77777777" w:rsidR="00FC7F4E" w:rsidRPr="00150DD3" w:rsidRDefault="00FC7F4E" w:rsidP="00CF2BAF">
            <w:pPr>
              <w:spacing w:after="0"/>
              <w:jc w:val="center"/>
              <w:rPr>
                <w:rFonts w:eastAsia="游ゴシック"/>
                <w:color w:val="000000"/>
                <w:sz w:val="18"/>
                <w:lang w:val="en-US" w:eastAsia="ja-JP"/>
              </w:rPr>
            </w:pPr>
            <w:r w:rsidRPr="00150DD3">
              <w:rPr>
                <w:rFonts w:eastAsia="游ゴシック"/>
                <w:color w:val="000000"/>
                <w:sz w:val="18"/>
                <w:lang w:val="en-US" w:eastAsia="ja-JP"/>
              </w:rPr>
              <w:t>LEO1200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47923500" w14:textId="77777777" w:rsidR="00FC7F4E" w:rsidRPr="00150DD3" w:rsidRDefault="00FC7F4E" w:rsidP="00CF2BAF">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816.2us</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4F0814D8" w14:textId="50632A95" w:rsidR="00FC7F4E" w:rsidRPr="00150DD3" w:rsidRDefault="00FC7F4E" w:rsidP="00CF2BAF">
            <w:pPr>
              <w:spacing w:after="0"/>
              <w:jc w:val="center"/>
              <w:rPr>
                <w:rFonts w:eastAsia="游ゴシック"/>
                <w:color w:val="000000"/>
                <w:sz w:val="18"/>
                <w:szCs w:val="22"/>
                <w:lang w:val="en-US" w:eastAsia="ja-JP"/>
              </w:rPr>
            </w:pPr>
            <w:r>
              <w:rPr>
                <w:rFonts w:eastAsia="游ゴシック"/>
                <w:color w:val="000000"/>
                <w:sz w:val="18"/>
                <w:szCs w:val="22"/>
                <w:lang w:val="en-US" w:eastAsia="ja-JP"/>
              </w:rPr>
              <w:t>41</w:t>
            </w:r>
            <w:r w:rsidRPr="00150DD3">
              <w:rPr>
                <w:rFonts w:eastAsia="游ゴシック"/>
                <w:color w:val="000000"/>
                <w:sz w:val="18"/>
                <w:szCs w:val="22"/>
                <w:lang w:val="en-US" w:eastAsia="ja-JP"/>
              </w:rPr>
              <w:t>kHz</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04148621" w14:textId="2E07229A" w:rsidR="00FC7F4E" w:rsidRPr="00150DD3" w:rsidRDefault="00FC7F4E" w:rsidP="00CF2BAF">
            <w:pPr>
              <w:spacing w:after="0"/>
              <w:jc w:val="center"/>
              <w:rPr>
                <w:rFonts w:eastAsia="游ゴシック"/>
                <w:color w:val="000000"/>
                <w:sz w:val="18"/>
                <w:szCs w:val="22"/>
                <w:lang w:val="en-US" w:eastAsia="ja-JP"/>
              </w:rPr>
            </w:pPr>
            <w:r>
              <w:rPr>
                <w:rFonts w:eastAsia="游ゴシック"/>
                <w:color w:val="000000"/>
                <w:sz w:val="18"/>
                <w:szCs w:val="22"/>
                <w:lang w:val="en-US" w:eastAsia="ja-JP"/>
              </w:rPr>
              <w:t>82</w:t>
            </w:r>
            <w:r w:rsidRPr="00150DD3">
              <w:rPr>
                <w:rFonts w:eastAsia="游ゴシック"/>
                <w:color w:val="000000"/>
                <w:sz w:val="18"/>
                <w:szCs w:val="22"/>
                <w:lang w:val="en-US" w:eastAsia="ja-JP"/>
              </w:rPr>
              <w:t>kHz</w:t>
            </w:r>
          </w:p>
        </w:tc>
      </w:tr>
      <w:tr w:rsidR="00FC7F4E" w:rsidRPr="00150DD3" w14:paraId="07D031A1" w14:textId="276A3DD3" w:rsidTr="00917F48">
        <w:trPr>
          <w:trHeight w:val="375"/>
          <w:jc w:val="center"/>
        </w:trPr>
        <w:tc>
          <w:tcPr>
            <w:tcW w:w="704" w:type="dxa"/>
            <w:vMerge w:val="restart"/>
            <w:tcBorders>
              <w:top w:val="nil"/>
              <w:left w:val="single" w:sz="4" w:space="0" w:color="auto"/>
              <w:bottom w:val="single" w:sz="4" w:space="0" w:color="000000"/>
              <w:right w:val="single" w:sz="4" w:space="0" w:color="auto"/>
            </w:tcBorders>
            <w:shd w:val="clear" w:color="auto" w:fill="auto"/>
            <w:vAlign w:val="center"/>
            <w:hideMark/>
          </w:tcPr>
          <w:p w14:paraId="61A9A994" w14:textId="77777777" w:rsidR="00FC7F4E" w:rsidRPr="00150DD3" w:rsidRDefault="00FC7F4E" w:rsidP="00CF2BAF">
            <w:pPr>
              <w:spacing w:after="0"/>
              <w:jc w:val="center"/>
              <w:rPr>
                <w:rFonts w:eastAsia="游ゴシック"/>
                <w:color w:val="000000"/>
                <w:sz w:val="18"/>
                <w:lang w:val="en-US" w:eastAsia="ja-JP"/>
              </w:rPr>
            </w:pPr>
            <w:r w:rsidRPr="00150DD3">
              <w:rPr>
                <w:rFonts w:eastAsia="游ゴシック"/>
                <w:color w:val="000000"/>
                <w:sz w:val="18"/>
                <w:lang w:val="en-US" w:eastAsia="ja-JP"/>
              </w:rPr>
              <w:t>Case 3</w:t>
            </w: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14:paraId="34C75131" w14:textId="77777777" w:rsidR="00FC7F4E" w:rsidRPr="00150DD3" w:rsidRDefault="00FC7F4E" w:rsidP="00CF2BAF">
            <w:pPr>
              <w:spacing w:after="0"/>
              <w:jc w:val="center"/>
              <w:rPr>
                <w:rFonts w:eastAsia="游ゴシック"/>
                <w:color w:val="000000"/>
                <w:sz w:val="18"/>
                <w:lang w:val="en-US" w:eastAsia="ja-JP"/>
              </w:rPr>
            </w:pPr>
            <w:r w:rsidRPr="00150DD3">
              <w:rPr>
                <w:rFonts w:eastAsia="游ゴシック"/>
                <w:color w:val="000000"/>
                <w:sz w:val="18"/>
                <w:lang w:val="en-US" w:eastAsia="ja-JP"/>
              </w:rPr>
              <w:t xml:space="preserve">10 degree for GEO </w:t>
            </w:r>
          </w:p>
          <w:p w14:paraId="44DB6BB5" w14:textId="2CC5A13C" w:rsidR="00FC7F4E" w:rsidRPr="00150DD3" w:rsidRDefault="00FC7F4E" w:rsidP="00CF2BAF">
            <w:pPr>
              <w:spacing w:after="0"/>
              <w:jc w:val="center"/>
              <w:rPr>
                <w:rFonts w:eastAsia="游ゴシック"/>
                <w:color w:val="000000"/>
                <w:sz w:val="18"/>
                <w:lang w:val="en-US" w:eastAsia="ja-JP"/>
              </w:rPr>
            </w:pPr>
            <w:r w:rsidRPr="00150DD3">
              <w:rPr>
                <w:rFonts w:eastAsia="游ゴシック"/>
                <w:color w:val="000000"/>
                <w:sz w:val="18"/>
                <w:lang w:val="en-US" w:eastAsia="ja-JP"/>
              </w:rPr>
              <w:t>30 degree for LEO</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30BFC989" w14:textId="77777777" w:rsidR="00FC7F4E" w:rsidRPr="00150DD3" w:rsidRDefault="00FC7F4E" w:rsidP="00CF2BAF">
            <w:pPr>
              <w:spacing w:after="0"/>
              <w:jc w:val="center"/>
              <w:rPr>
                <w:rFonts w:eastAsia="游ゴシック"/>
                <w:color w:val="000000"/>
                <w:sz w:val="18"/>
                <w:lang w:val="en-US" w:eastAsia="ja-JP"/>
              </w:rPr>
            </w:pPr>
            <w:r w:rsidRPr="00150DD3">
              <w:rPr>
                <w:rFonts w:eastAsia="游ゴシック"/>
                <w:color w:val="000000"/>
                <w:sz w:val="18"/>
                <w:lang w:val="en-US" w:eastAsia="ja-JP"/>
              </w:rPr>
              <w:t>LEO600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48A34AE3" w14:textId="77777777" w:rsidR="00FC7F4E" w:rsidRPr="00150DD3" w:rsidRDefault="00FC7F4E" w:rsidP="00CF2BAF">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964.4us</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3B7CB032" w14:textId="467A2829" w:rsidR="00FC7F4E" w:rsidRPr="00150DD3" w:rsidRDefault="00FC7F4E" w:rsidP="00CF2BAF">
            <w:pPr>
              <w:spacing w:after="0"/>
              <w:jc w:val="center"/>
              <w:rPr>
                <w:rFonts w:eastAsia="游ゴシック"/>
                <w:color w:val="000000"/>
                <w:sz w:val="18"/>
                <w:szCs w:val="22"/>
                <w:lang w:val="en-US" w:eastAsia="ja-JP"/>
              </w:rPr>
            </w:pPr>
            <w:r>
              <w:rPr>
                <w:rFonts w:eastAsia="游ゴシック"/>
                <w:color w:val="000000"/>
                <w:sz w:val="18"/>
                <w:szCs w:val="22"/>
                <w:lang w:val="en-US" w:eastAsia="ja-JP"/>
              </w:rPr>
              <w:t>36</w:t>
            </w:r>
            <w:r w:rsidRPr="00150DD3">
              <w:rPr>
                <w:rFonts w:eastAsia="游ゴシック"/>
                <w:color w:val="000000"/>
                <w:sz w:val="18"/>
                <w:szCs w:val="22"/>
                <w:lang w:val="en-US" w:eastAsia="ja-JP"/>
              </w:rPr>
              <w:t>kHz</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39803DD0" w14:textId="00233196" w:rsidR="00FC7F4E" w:rsidRPr="00150DD3" w:rsidRDefault="00FC7F4E" w:rsidP="00CF2BAF">
            <w:pPr>
              <w:spacing w:after="0"/>
              <w:jc w:val="center"/>
              <w:rPr>
                <w:rFonts w:eastAsia="游ゴシック"/>
                <w:color w:val="000000"/>
                <w:sz w:val="18"/>
                <w:szCs w:val="22"/>
                <w:lang w:val="en-US" w:eastAsia="ja-JP"/>
              </w:rPr>
            </w:pPr>
            <w:r>
              <w:rPr>
                <w:rFonts w:eastAsia="游ゴシック"/>
                <w:color w:val="000000"/>
                <w:sz w:val="18"/>
                <w:szCs w:val="22"/>
                <w:lang w:val="en-US" w:eastAsia="ja-JP"/>
              </w:rPr>
              <w:t>84</w:t>
            </w:r>
            <w:r w:rsidRPr="00150DD3">
              <w:rPr>
                <w:rFonts w:eastAsia="游ゴシック"/>
                <w:color w:val="000000"/>
                <w:sz w:val="18"/>
                <w:szCs w:val="22"/>
                <w:lang w:val="en-US" w:eastAsia="ja-JP"/>
              </w:rPr>
              <w:t>kHz</w:t>
            </w:r>
          </w:p>
        </w:tc>
      </w:tr>
      <w:tr w:rsidR="00FC7F4E" w:rsidRPr="00150DD3" w14:paraId="0A77D08D" w14:textId="65320468" w:rsidTr="00917F48">
        <w:trPr>
          <w:trHeight w:val="375"/>
          <w:jc w:val="center"/>
        </w:trPr>
        <w:tc>
          <w:tcPr>
            <w:tcW w:w="704" w:type="dxa"/>
            <w:vMerge/>
            <w:tcBorders>
              <w:top w:val="nil"/>
              <w:left w:val="single" w:sz="4" w:space="0" w:color="auto"/>
              <w:bottom w:val="single" w:sz="4" w:space="0" w:color="000000"/>
              <w:right w:val="single" w:sz="4" w:space="0" w:color="auto"/>
            </w:tcBorders>
            <w:vAlign w:val="center"/>
            <w:hideMark/>
          </w:tcPr>
          <w:p w14:paraId="590C9187" w14:textId="77777777" w:rsidR="00FC7F4E" w:rsidRPr="00150DD3" w:rsidRDefault="00FC7F4E" w:rsidP="00CF2BAF">
            <w:pPr>
              <w:spacing w:after="0"/>
              <w:rPr>
                <w:rFonts w:eastAsia="游ゴシック"/>
                <w:color w:val="000000"/>
                <w:sz w:val="18"/>
                <w:lang w:val="en-US" w:eastAsia="ja-JP"/>
              </w:rPr>
            </w:pPr>
          </w:p>
        </w:tc>
        <w:tc>
          <w:tcPr>
            <w:tcW w:w="1701" w:type="dxa"/>
            <w:vMerge/>
            <w:tcBorders>
              <w:top w:val="nil"/>
              <w:left w:val="single" w:sz="4" w:space="0" w:color="auto"/>
              <w:bottom w:val="single" w:sz="4" w:space="0" w:color="000000"/>
              <w:right w:val="single" w:sz="4" w:space="0" w:color="auto"/>
            </w:tcBorders>
            <w:vAlign w:val="center"/>
            <w:hideMark/>
          </w:tcPr>
          <w:p w14:paraId="5237D00B" w14:textId="77777777" w:rsidR="00FC7F4E" w:rsidRPr="00150DD3" w:rsidRDefault="00FC7F4E" w:rsidP="00CF2BAF">
            <w:pPr>
              <w:spacing w:after="0"/>
              <w:rPr>
                <w:rFonts w:eastAsia="游ゴシック"/>
                <w:color w:val="000000"/>
                <w:sz w:val="18"/>
                <w:lang w:val="en-US" w:eastAsia="ja-JP"/>
              </w:rPr>
            </w:pP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42351455" w14:textId="77777777" w:rsidR="00FC7F4E" w:rsidRPr="00150DD3" w:rsidRDefault="00FC7F4E" w:rsidP="00CF2BAF">
            <w:pPr>
              <w:spacing w:after="0"/>
              <w:jc w:val="center"/>
              <w:rPr>
                <w:rFonts w:eastAsia="游ゴシック"/>
                <w:color w:val="000000"/>
                <w:sz w:val="18"/>
                <w:lang w:val="en-US" w:eastAsia="ja-JP"/>
              </w:rPr>
            </w:pPr>
            <w:r w:rsidRPr="00150DD3">
              <w:rPr>
                <w:rFonts w:eastAsia="游ゴシック"/>
                <w:color w:val="000000"/>
                <w:sz w:val="18"/>
                <w:lang w:val="en-US" w:eastAsia="ja-JP"/>
              </w:rPr>
              <w:t>LEO1200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0959CEA8" w14:textId="77777777" w:rsidR="00FC7F4E" w:rsidRPr="00150DD3" w:rsidRDefault="00FC7F4E" w:rsidP="00CF2BAF">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1803.2us</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5559CB56" w14:textId="2AE50E9A" w:rsidR="00FC7F4E" w:rsidRPr="00150DD3" w:rsidRDefault="00FC7F4E" w:rsidP="00CF2BAF">
            <w:pPr>
              <w:spacing w:after="0"/>
              <w:jc w:val="center"/>
              <w:rPr>
                <w:rFonts w:eastAsia="游ゴシック"/>
                <w:color w:val="000000"/>
                <w:sz w:val="18"/>
                <w:szCs w:val="22"/>
                <w:lang w:val="en-US" w:eastAsia="ja-JP"/>
              </w:rPr>
            </w:pPr>
            <w:r>
              <w:rPr>
                <w:rFonts w:eastAsia="游ゴシック"/>
                <w:color w:val="000000"/>
                <w:sz w:val="18"/>
                <w:szCs w:val="22"/>
                <w:lang w:val="en-US" w:eastAsia="ja-JP"/>
              </w:rPr>
              <w:t>36</w:t>
            </w:r>
            <w:r w:rsidRPr="00150DD3">
              <w:rPr>
                <w:rFonts w:eastAsia="游ゴシック"/>
                <w:color w:val="000000"/>
                <w:sz w:val="18"/>
                <w:szCs w:val="22"/>
                <w:lang w:val="en-US" w:eastAsia="ja-JP"/>
              </w:rPr>
              <w:t>kHz</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70DA86F1" w14:textId="5E261164" w:rsidR="00FC7F4E" w:rsidRPr="00150DD3" w:rsidRDefault="00FC7F4E" w:rsidP="00CF2BAF">
            <w:pPr>
              <w:spacing w:after="0"/>
              <w:jc w:val="center"/>
              <w:rPr>
                <w:rFonts w:eastAsia="游ゴシック"/>
                <w:color w:val="000000"/>
                <w:sz w:val="18"/>
                <w:szCs w:val="22"/>
                <w:lang w:val="en-US" w:eastAsia="ja-JP"/>
              </w:rPr>
            </w:pPr>
            <w:r>
              <w:rPr>
                <w:rFonts w:eastAsia="游ゴシック"/>
                <w:color w:val="000000"/>
                <w:sz w:val="18"/>
                <w:szCs w:val="22"/>
                <w:lang w:val="en-US" w:eastAsia="ja-JP"/>
              </w:rPr>
              <w:t>84</w:t>
            </w:r>
            <w:r w:rsidRPr="00150DD3">
              <w:rPr>
                <w:rFonts w:eastAsia="游ゴシック"/>
                <w:color w:val="000000"/>
                <w:sz w:val="18"/>
                <w:szCs w:val="22"/>
                <w:lang w:val="en-US" w:eastAsia="ja-JP"/>
              </w:rPr>
              <w:t>kHz</w:t>
            </w:r>
          </w:p>
        </w:tc>
      </w:tr>
      <w:tr w:rsidR="00FC7F4E" w:rsidRPr="00150DD3" w14:paraId="36274E58" w14:textId="43219581" w:rsidTr="00917F48">
        <w:trPr>
          <w:trHeight w:val="375"/>
          <w:jc w:val="center"/>
        </w:trPr>
        <w:tc>
          <w:tcPr>
            <w:tcW w:w="704" w:type="dxa"/>
            <w:vMerge/>
            <w:tcBorders>
              <w:top w:val="nil"/>
              <w:left w:val="single" w:sz="4" w:space="0" w:color="auto"/>
              <w:bottom w:val="single" w:sz="4" w:space="0" w:color="000000"/>
              <w:right w:val="single" w:sz="4" w:space="0" w:color="auto"/>
            </w:tcBorders>
            <w:vAlign w:val="center"/>
            <w:hideMark/>
          </w:tcPr>
          <w:p w14:paraId="31887496" w14:textId="77777777" w:rsidR="00FC7F4E" w:rsidRPr="00150DD3" w:rsidRDefault="00FC7F4E" w:rsidP="00CF2BAF">
            <w:pPr>
              <w:spacing w:after="0"/>
              <w:rPr>
                <w:rFonts w:eastAsia="游ゴシック"/>
                <w:color w:val="000000"/>
                <w:sz w:val="18"/>
                <w:lang w:val="en-US" w:eastAsia="ja-JP"/>
              </w:rPr>
            </w:pPr>
          </w:p>
        </w:tc>
        <w:tc>
          <w:tcPr>
            <w:tcW w:w="1701" w:type="dxa"/>
            <w:vMerge/>
            <w:tcBorders>
              <w:top w:val="nil"/>
              <w:left w:val="single" w:sz="4" w:space="0" w:color="auto"/>
              <w:bottom w:val="single" w:sz="4" w:space="0" w:color="000000"/>
              <w:right w:val="single" w:sz="4" w:space="0" w:color="auto"/>
            </w:tcBorders>
            <w:vAlign w:val="center"/>
            <w:hideMark/>
          </w:tcPr>
          <w:p w14:paraId="5AED5D48" w14:textId="77777777" w:rsidR="00FC7F4E" w:rsidRPr="00150DD3" w:rsidRDefault="00FC7F4E" w:rsidP="00CF2BAF">
            <w:pPr>
              <w:spacing w:after="0"/>
              <w:rPr>
                <w:rFonts w:eastAsia="游ゴシック"/>
                <w:color w:val="000000"/>
                <w:sz w:val="18"/>
                <w:lang w:val="en-US" w:eastAsia="ja-JP"/>
              </w:rPr>
            </w:pP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5F20753C" w14:textId="77777777" w:rsidR="00FC7F4E" w:rsidRPr="00150DD3" w:rsidRDefault="00FC7F4E" w:rsidP="00CF2BAF">
            <w:pPr>
              <w:spacing w:after="0"/>
              <w:jc w:val="center"/>
              <w:rPr>
                <w:rFonts w:eastAsia="游ゴシック"/>
                <w:color w:val="000000"/>
                <w:sz w:val="18"/>
                <w:lang w:val="en-US" w:eastAsia="ja-JP"/>
              </w:rPr>
            </w:pPr>
            <w:r w:rsidRPr="00150DD3">
              <w:rPr>
                <w:rFonts w:eastAsia="游ゴシック"/>
                <w:color w:val="000000"/>
                <w:sz w:val="18"/>
                <w:lang w:val="en-US" w:eastAsia="ja-JP"/>
              </w:rPr>
              <w:t>GEO</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7B3E7614" w14:textId="77777777" w:rsidR="00FC7F4E" w:rsidRPr="00150DD3" w:rsidRDefault="00FC7F4E" w:rsidP="00CF2BAF">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11746.4us</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2644E410" w14:textId="77777777" w:rsidR="00FC7F4E" w:rsidRPr="00150DD3" w:rsidRDefault="00FC7F4E" w:rsidP="00CF2BAF">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3kHz</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3BEE0AF6" w14:textId="06DDB89C" w:rsidR="00FC7F4E" w:rsidRPr="00150DD3" w:rsidRDefault="00FC7F4E" w:rsidP="00CF2BAF">
            <w:pPr>
              <w:spacing w:after="0"/>
              <w:jc w:val="center"/>
              <w:rPr>
                <w:rFonts w:eastAsia="游ゴシック"/>
                <w:color w:val="000000"/>
                <w:sz w:val="18"/>
                <w:szCs w:val="22"/>
                <w:lang w:val="en-US" w:eastAsia="ja-JP"/>
              </w:rPr>
            </w:pPr>
            <w:r>
              <w:rPr>
                <w:rFonts w:eastAsia="游ゴシック"/>
                <w:color w:val="000000"/>
                <w:sz w:val="18"/>
                <w:szCs w:val="22"/>
                <w:lang w:val="en-US" w:eastAsia="ja-JP"/>
              </w:rPr>
              <w:t>59</w:t>
            </w:r>
            <w:r w:rsidRPr="00150DD3">
              <w:rPr>
                <w:rFonts w:eastAsia="游ゴシック"/>
                <w:color w:val="000000"/>
                <w:sz w:val="18"/>
                <w:szCs w:val="22"/>
                <w:lang w:val="en-US" w:eastAsia="ja-JP"/>
              </w:rPr>
              <w:t>kHz</w:t>
            </w:r>
          </w:p>
        </w:tc>
      </w:tr>
    </w:tbl>
    <w:p w14:paraId="7AEA1449" w14:textId="77777777" w:rsidR="00871516" w:rsidRDefault="00871516" w:rsidP="009D59EA">
      <w:pPr>
        <w:rPr>
          <w:lang w:eastAsia="ja-JP"/>
        </w:rPr>
      </w:pPr>
    </w:p>
    <w:p w14:paraId="181C60E6" w14:textId="27180816" w:rsidR="00D526D8" w:rsidRDefault="00C65140" w:rsidP="009D59EA">
      <w:pPr>
        <w:rPr>
          <w:lang w:eastAsia="ja-JP"/>
        </w:rPr>
      </w:pPr>
      <w:r>
        <w:rPr>
          <w:lang w:eastAsia="ja-JP"/>
        </w:rPr>
        <w:t xml:space="preserve">We discussed </w:t>
      </w:r>
      <w:r w:rsidR="00BC375D">
        <w:rPr>
          <w:lang w:eastAsia="ja-JP"/>
        </w:rPr>
        <w:t>PRACH design direction from differential delay, frequency offset and required SINR</w:t>
      </w:r>
      <w:r w:rsidR="00F66017">
        <w:rPr>
          <w:lang w:eastAsia="ja-JP"/>
        </w:rPr>
        <w:t xml:space="preserve"> perspective</w:t>
      </w:r>
      <w:r>
        <w:rPr>
          <w:lang w:eastAsia="ja-JP"/>
        </w:rPr>
        <w:t xml:space="preserve">. </w:t>
      </w:r>
    </w:p>
    <w:p w14:paraId="7CD6C248" w14:textId="470E80EF" w:rsidR="00D526D8" w:rsidRPr="00AB1C79" w:rsidRDefault="00D526D8" w:rsidP="009D59EA">
      <w:pPr>
        <w:rPr>
          <w:b/>
          <w:lang w:eastAsia="ja-JP"/>
        </w:rPr>
      </w:pPr>
      <w:r w:rsidRPr="00AB1C79">
        <w:rPr>
          <w:b/>
          <w:lang w:eastAsia="ja-JP"/>
        </w:rPr>
        <w:t xml:space="preserve">Differential delay </w:t>
      </w:r>
    </w:p>
    <w:p w14:paraId="78C4AC27" w14:textId="17E88329" w:rsidR="00871516" w:rsidRDefault="00871516" w:rsidP="009D59EA">
      <w:pPr>
        <w:rPr>
          <w:lang w:eastAsia="ja-JP"/>
        </w:rPr>
      </w:pPr>
      <w:r>
        <w:rPr>
          <w:lang w:eastAsia="ja-JP"/>
        </w:rPr>
        <w:t>F</w:t>
      </w:r>
      <w:r>
        <w:rPr>
          <w:rFonts w:hint="eastAsia"/>
          <w:lang w:eastAsia="ja-JP"/>
        </w:rPr>
        <w:t>or</w:t>
      </w:r>
      <w:r>
        <w:rPr>
          <w:lang w:eastAsia="ja-JP"/>
        </w:rPr>
        <w:t xml:space="preserve"> </w:t>
      </w:r>
      <w:r w:rsidR="00C65140">
        <w:rPr>
          <w:lang w:eastAsia="ja-JP"/>
        </w:rPr>
        <w:t xml:space="preserve">both S-band and </w:t>
      </w:r>
      <w:r>
        <w:rPr>
          <w:lang w:eastAsia="ja-JP"/>
        </w:rPr>
        <w:t>Ka-band, except LEO with 90 degree, the maximum differential delay exceed CP length for a</w:t>
      </w:r>
      <w:r w:rsidR="00C65140">
        <w:rPr>
          <w:lang w:eastAsia="ja-JP"/>
        </w:rPr>
        <w:t>ny</w:t>
      </w:r>
      <w:r>
        <w:rPr>
          <w:lang w:eastAsia="ja-JP"/>
        </w:rPr>
        <w:t xml:space="preserve"> formats</w:t>
      </w:r>
      <w:r w:rsidR="00C65140">
        <w:rPr>
          <w:lang w:eastAsia="ja-JP"/>
        </w:rPr>
        <w:t xml:space="preserve"> available for respective band</w:t>
      </w:r>
      <w:r>
        <w:rPr>
          <w:lang w:eastAsia="ja-JP"/>
        </w:rPr>
        <w:t>. The maximum differential delay is even longer than preamble length</w:t>
      </w:r>
      <w:r w:rsidR="00C65140">
        <w:rPr>
          <w:lang w:eastAsia="ja-JP"/>
        </w:rPr>
        <w:t xml:space="preserve"> of the most format</w:t>
      </w:r>
      <w:r>
        <w:rPr>
          <w:lang w:eastAsia="ja-JP"/>
        </w:rPr>
        <w:t xml:space="preserve">. </w:t>
      </w:r>
      <w:r w:rsidR="00C663A3">
        <w:rPr>
          <w:lang w:eastAsia="ja-JP"/>
        </w:rPr>
        <w:t>Therefore, j</w:t>
      </w:r>
      <w:r>
        <w:rPr>
          <w:lang w:eastAsia="ja-JP"/>
        </w:rPr>
        <w:t xml:space="preserve">ust extending CP length would not be sufficient. </w:t>
      </w:r>
      <w:r w:rsidR="00C663A3">
        <w:rPr>
          <w:lang w:eastAsia="ja-JP"/>
        </w:rPr>
        <w:t>Details of the issue and p</w:t>
      </w:r>
      <w:r>
        <w:rPr>
          <w:lang w:eastAsia="ja-JP"/>
        </w:rPr>
        <w:t>otential solution</w:t>
      </w:r>
      <w:r w:rsidR="00C65140">
        <w:rPr>
          <w:lang w:eastAsia="ja-JP"/>
        </w:rPr>
        <w:t>s are</w:t>
      </w:r>
      <w:r>
        <w:rPr>
          <w:lang w:eastAsia="ja-JP"/>
        </w:rPr>
        <w:t xml:space="preserve"> discussed in section </w:t>
      </w:r>
      <w:r w:rsidR="00C663A3">
        <w:rPr>
          <w:lang w:eastAsia="ja-JP"/>
        </w:rPr>
        <w:t>3.2</w:t>
      </w:r>
      <w:r>
        <w:rPr>
          <w:lang w:eastAsia="ja-JP"/>
        </w:rPr>
        <w:t xml:space="preserve">. </w:t>
      </w:r>
    </w:p>
    <w:p w14:paraId="697453BB" w14:textId="2F89E832" w:rsidR="0072728F" w:rsidRPr="0072728F" w:rsidRDefault="0072728F" w:rsidP="0072728F">
      <w:pPr>
        <w:rPr>
          <w:b/>
          <w:lang w:eastAsia="ja-JP"/>
        </w:rPr>
      </w:pPr>
      <w:r w:rsidRPr="0072728F">
        <w:rPr>
          <w:b/>
          <w:lang w:eastAsia="ja-JP"/>
        </w:rPr>
        <w:t>O</w:t>
      </w:r>
      <w:r w:rsidRPr="0072728F">
        <w:rPr>
          <w:rFonts w:hint="eastAsia"/>
          <w:b/>
          <w:lang w:eastAsia="ja-JP"/>
        </w:rPr>
        <w:t xml:space="preserve">bservation </w:t>
      </w:r>
      <w:r w:rsidRPr="0072728F">
        <w:rPr>
          <w:b/>
          <w:lang w:eastAsia="ja-JP"/>
        </w:rPr>
        <w:t>1: to support max differential delay for both GEO and LEO</w:t>
      </w:r>
      <w:r>
        <w:rPr>
          <w:b/>
          <w:lang w:eastAsia="ja-JP"/>
        </w:rPr>
        <w:t xml:space="preserve"> without GNSS based TA</w:t>
      </w:r>
      <w:r w:rsidRPr="0072728F">
        <w:rPr>
          <w:b/>
          <w:lang w:eastAsia="ja-JP"/>
        </w:rPr>
        <w:t>, just extending CP length for existing PRACH format is not sufficient</w:t>
      </w:r>
      <w:r>
        <w:rPr>
          <w:b/>
          <w:lang w:eastAsia="ja-JP"/>
        </w:rPr>
        <w:t>.</w:t>
      </w:r>
    </w:p>
    <w:p w14:paraId="4DFC772A" w14:textId="77777777" w:rsidR="0072728F" w:rsidRPr="0072728F" w:rsidRDefault="0072728F" w:rsidP="009D59EA">
      <w:pPr>
        <w:rPr>
          <w:lang w:eastAsia="ja-JP"/>
        </w:rPr>
      </w:pPr>
    </w:p>
    <w:p w14:paraId="4C0DCF89" w14:textId="3657AC5B" w:rsidR="00D526D8" w:rsidRPr="00AB1C79" w:rsidRDefault="00D526D8" w:rsidP="009D59EA">
      <w:pPr>
        <w:rPr>
          <w:b/>
          <w:lang w:eastAsia="ja-JP"/>
        </w:rPr>
      </w:pPr>
      <w:r w:rsidRPr="00AB1C79">
        <w:rPr>
          <w:b/>
          <w:lang w:eastAsia="ja-JP"/>
        </w:rPr>
        <w:t>Frequency offset</w:t>
      </w:r>
    </w:p>
    <w:p w14:paraId="474627DC" w14:textId="3BBCE0DE" w:rsidR="009D5DDF" w:rsidRDefault="00F810FD" w:rsidP="009D59EA">
      <w:pPr>
        <w:rPr>
          <w:lang w:eastAsia="ja-JP"/>
        </w:rPr>
      </w:pPr>
      <w:r>
        <w:rPr>
          <w:lang w:eastAsia="ja-JP"/>
        </w:rPr>
        <w:t>F</w:t>
      </w:r>
      <w:r>
        <w:rPr>
          <w:rFonts w:hint="eastAsia"/>
          <w:lang w:eastAsia="ja-JP"/>
        </w:rPr>
        <w:t xml:space="preserve">or </w:t>
      </w:r>
      <w:r>
        <w:rPr>
          <w:lang w:eastAsia="ja-JP"/>
        </w:rPr>
        <w:t xml:space="preserve">S-band GEO, </w:t>
      </w:r>
      <w:r w:rsidR="00144A76">
        <w:rPr>
          <w:lang w:eastAsia="ja-JP"/>
        </w:rPr>
        <w:t xml:space="preserve">the </w:t>
      </w:r>
      <w:r w:rsidR="00CF77A0">
        <w:rPr>
          <w:lang w:eastAsia="ja-JP"/>
        </w:rPr>
        <w:t xml:space="preserve">max </w:t>
      </w:r>
      <w:r>
        <w:rPr>
          <w:lang w:eastAsia="ja-JP"/>
        </w:rPr>
        <w:t xml:space="preserve">frequency offset is 0.2kHz. PRACH format with 1.25kHz (i.e. format 0-2) can support this range of frequency offset even with unrestricted set. </w:t>
      </w:r>
      <w:r w:rsidR="00CB46B7">
        <w:rPr>
          <w:lang w:eastAsia="ja-JP"/>
        </w:rPr>
        <w:t xml:space="preserve">Simulation result for miss detection rate and false alarm rate for format 2 are shown in </w:t>
      </w:r>
      <w:r w:rsidR="00CB46B7">
        <w:rPr>
          <w:lang w:eastAsia="ja-JP"/>
        </w:rPr>
        <w:fldChar w:fldCharType="begin"/>
      </w:r>
      <w:r w:rsidR="00CB46B7">
        <w:rPr>
          <w:lang w:eastAsia="ja-JP"/>
        </w:rPr>
        <w:instrText xml:space="preserve"> REF _Ref21002619 \h </w:instrText>
      </w:r>
      <w:r w:rsidR="00CB46B7">
        <w:rPr>
          <w:lang w:eastAsia="ja-JP"/>
        </w:rPr>
      </w:r>
      <w:r w:rsidR="00CB46B7">
        <w:rPr>
          <w:lang w:eastAsia="ja-JP"/>
        </w:rPr>
        <w:fldChar w:fldCharType="separate"/>
      </w:r>
      <w:r w:rsidR="00792CCE">
        <w:t xml:space="preserve">Figure </w:t>
      </w:r>
      <w:r w:rsidR="00792CCE">
        <w:rPr>
          <w:noProof/>
        </w:rPr>
        <w:t>5</w:t>
      </w:r>
      <w:r w:rsidR="00CB46B7">
        <w:rPr>
          <w:lang w:eastAsia="ja-JP"/>
        </w:rPr>
        <w:fldChar w:fldCharType="end"/>
      </w:r>
      <w:r w:rsidR="00CB46B7">
        <w:rPr>
          <w:lang w:eastAsia="ja-JP"/>
        </w:rPr>
        <w:t xml:space="preserve">. </w:t>
      </w:r>
    </w:p>
    <w:p w14:paraId="1360EAA7" w14:textId="4CBE0A8C" w:rsidR="00F810FD" w:rsidRDefault="00F810FD" w:rsidP="009D59EA">
      <w:pPr>
        <w:rPr>
          <w:lang w:eastAsia="ja-JP"/>
        </w:rPr>
      </w:pPr>
      <w:r>
        <w:rPr>
          <w:lang w:eastAsia="ja-JP"/>
        </w:rPr>
        <w:t>For S-band LEO</w:t>
      </w:r>
      <w:r w:rsidR="00CF77A0">
        <w:rPr>
          <w:lang w:eastAsia="ja-JP"/>
        </w:rPr>
        <w:t xml:space="preserve"> (600/1200km)</w:t>
      </w:r>
      <w:r>
        <w:rPr>
          <w:lang w:eastAsia="ja-JP"/>
        </w:rPr>
        <w:t xml:space="preserve">, </w:t>
      </w:r>
      <w:r w:rsidR="00144A76">
        <w:rPr>
          <w:lang w:eastAsia="ja-JP"/>
        </w:rPr>
        <w:t xml:space="preserve">the </w:t>
      </w:r>
      <w:r w:rsidR="00CF77A0">
        <w:rPr>
          <w:lang w:eastAsia="ja-JP"/>
        </w:rPr>
        <w:t xml:space="preserve">max </w:t>
      </w:r>
      <w:r>
        <w:rPr>
          <w:lang w:eastAsia="ja-JP"/>
        </w:rPr>
        <w:t>frequency offset is 4.7-7.3kHz.</w:t>
      </w:r>
      <w:r w:rsidR="009D5DDF">
        <w:rPr>
          <w:lang w:eastAsia="ja-JP"/>
        </w:rPr>
        <w:t xml:space="preserve"> F</w:t>
      </w:r>
      <w:r>
        <w:rPr>
          <w:lang w:eastAsia="ja-JP"/>
        </w:rPr>
        <w:t>ormat 3 (i.e. SCS 5kHz) with restricted set B can support this range of frequency offset</w:t>
      </w:r>
      <w:r w:rsidR="00E348C6">
        <w:rPr>
          <w:lang w:eastAsia="ja-JP"/>
        </w:rPr>
        <w:t xml:space="preserve"> because restriction set B can support frequency offset up to 2x SCS</w:t>
      </w:r>
      <w:r w:rsidR="00DF2F0F">
        <w:rPr>
          <w:lang w:eastAsia="ja-JP"/>
        </w:rPr>
        <w:t xml:space="preserve"> </w:t>
      </w:r>
      <w:r w:rsidR="00DF2F0F">
        <w:rPr>
          <w:lang w:eastAsia="ja-JP"/>
        </w:rPr>
        <w:fldChar w:fldCharType="begin"/>
      </w:r>
      <w:r w:rsidR="00DF2F0F">
        <w:rPr>
          <w:lang w:eastAsia="ja-JP"/>
        </w:rPr>
        <w:instrText xml:space="preserve"> REF _Ref15413758 \n \h </w:instrText>
      </w:r>
      <w:r w:rsidR="00DF2F0F">
        <w:rPr>
          <w:lang w:eastAsia="ja-JP"/>
        </w:rPr>
      </w:r>
      <w:r w:rsidR="00DF2F0F">
        <w:rPr>
          <w:lang w:eastAsia="ja-JP"/>
        </w:rPr>
        <w:fldChar w:fldCharType="separate"/>
      </w:r>
      <w:r w:rsidR="00792CCE">
        <w:rPr>
          <w:lang w:eastAsia="ja-JP"/>
        </w:rPr>
        <w:t>[9]</w:t>
      </w:r>
      <w:r w:rsidR="00DF2F0F">
        <w:rPr>
          <w:lang w:eastAsia="ja-JP"/>
        </w:rPr>
        <w:fldChar w:fldCharType="end"/>
      </w:r>
      <w:r>
        <w:rPr>
          <w:lang w:eastAsia="ja-JP"/>
        </w:rPr>
        <w:t xml:space="preserve">. </w:t>
      </w:r>
      <w:r w:rsidR="00CB46B7">
        <w:rPr>
          <w:lang w:eastAsia="ja-JP"/>
        </w:rPr>
        <w:t xml:space="preserve">Simulation result for miss detection rate and false alarm rate for format 3 with restriction set B are shown in </w:t>
      </w:r>
      <w:r w:rsidR="00CB46B7">
        <w:rPr>
          <w:lang w:eastAsia="ja-JP"/>
        </w:rPr>
        <w:fldChar w:fldCharType="begin"/>
      </w:r>
      <w:r w:rsidR="00CB46B7">
        <w:rPr>
          <w:lang w:eastAsia="ja-JP"/>
        </w:rPr>
        <w:instrText xml:space="preserve"> REF _Ref21002712 \h </w:instrText>
      </w:r>
      <w:r w:rsidR="00CB46B7">
        <w:rPr>
          <w:lang w:eastAsia="ja-JP"/>
        </w:rPr>
      </w:r>
      <w:r w:rsidR="00CB46B7">
        <w:rPr>
          <w:lang w:eastAsia="ja-JP"/>
        </w:rPr>
        <w:fldChar w:fldCharType="separate"/>
      </w:r>
      <w:r w:rsidR="00792CCE">
        <w:t xml:space="preserve">Figure </w:t>
      </w:r>
      <w:r w:rsidR="00792CCE">
        <w:rPr>
          <w:noProof/>
        </w:rPr>
        <w:t>6</w:t>
      </w:r>
      <w:r w:rsidR="00CB46B7">
        <w:rPr>
          <w:lang w:eastAsia="ja-JP"/>
        </w:rPr>
        <w:fldChar w:fldCharType="end"/>
      </w:r>
      <w:r w:rsidR="00CB46B7">
        <w:rPr>
          <w:lang w:eastAsia="ja-JP"/>
        </w:rPr>
        <w:t>.</w:t>
      </w:r>
    </w:p>
    <w:p w14:paraId="3C601756" w14:textId="4802C712" w:rsidR="00F66017" w:rsidRDefault="009726F4" w:rsidP="009D59EA">
      <w:pPr>
        <w:rPr>
          <w:lang w:eastAsia="ja-JP"/>
        </w:rPr>
      </w:pPr>
      <w:r>
        <w:rPr>
          <w:lang w:eastAsia="ja-JP"/>
        </w:rPr>
        <w:t>For Ka-band GEO, the</w:t>
      </w:r>
      <w:r w:rsidR="00CF77A0">
        <w:rPr>
          <w:lang w:eastAsia="ja-JP"/>
        </w:rPr>
        <w:t xml:space="preserve"> max</w:t>
      </w:r>
      <w:r>
        <w:rPr>
          <w:lang w:eastAsia="ja-JP"/>
        </w:rPr>
        <w:t xml:space="preserve"> frequency offset </w:t>
      </w:r>
      <w:r w:rsidR="00382029">
        <w:rPr>
          <w:lang w:eastAsia="ja-JP"/>
        </w:rPr>
        <w:t xml:space="preserve">is 3kHz for fixed terminal (0km/h) and 59kHz </w:t>
      </w:r>
      <w:r>
        <w:rPr>
          <w:lang w:eastAsia="ja-JP"/>
        </w:rPr>
        <w:t xml:space="preserve">for </w:t>
      </w:r>
      <w:r w:rsidR="00382029">
        <w:rPr>
          <w:lang w:eastAsia="ja-JP"/>
        </w:rPr>
        <w:t>high velocity terminal (</w:t>
      </w:r>
      <w:r>
        <w:rPr>
          <w:lang w:eastAsia="ja-JP"/>
        </w:rPr>
        <w:t>1000km/h</w:t>
      </w:r>
      <w:r w:rsidR="00382029">
        <w:rPr>
          <w:lang w:eastAsia="ja-JP"/>
        </w:rPr>
        <w:t>)</w:t>
      </w:r>
      <w:r>
        <w:rPr>
          <w:lang w:eastAsia="ja-JP"/>
        </w:rPr>
        <w:t xml:space="preserve">. For </w:t>
      </w:r>
      <w:r w:rsidR="00382029">
        <w:rPr>
          <w:lang w:eastAsia="ja-JP"/>
        </w:rPr>
        <w:t>high velocity case (i.e. 59kHz)</w:t>
      </w:r>
      <w:r>
        <w:rPr>
          <w:lang w:eastAsia="ja-JP"/>
        </w:rPr>
        <w:t xml:space="preserve">, SCS 120kHz is not sufficient </w:t>
      </w:r>
      <w:r>
        <w:rPr>
          <w:lang w:eastAsia="ja-JP"/>
        </w:rPr>
        <w:fldChar w:fldCharType="begin"/>
      </w:r>
      <w:r>
        <w:rPr>
          <w:lang w:eastAsia="ja-JP"/>
        </w:rPr>
        <w:instrText xml:space="preserve"> REF _Ref20995511 \n \h </w:instrText>
      </w:r>
      <w:r>
        <w:rPr>
          <w:lang w:eastAsia="ja-JP"/>
        </w:rPr>
      </w:r>
      <w:r>
        <w:rPr>
          <w:lang w:eastAsia="ja-JP"/>
        </w:rPr>
        <w:fldChar w:fldCharType="separate"/>
      </w:r>
      <w:r w:rsidR="00792CCE">
        <w:rPr>
          <w:lang w:eastAsia="ja-JP"/>
        </w:rPr>
        <w:t>[10]</w:t>
      </w:r>
      <w:r>
        <w:rPr>
          <w:lang w:eastAsia="ja-JP"/>
        </w:rPr>
        <w:fldChar w:fldCharType="end"/>
      </w:r>
      <w:r w:rsidR="00382029">
        <w:rPr>
          <w:lang w:eastAsia="ja-JP"/>
        </w:rPr>
        <w:t>, and</w:t>
      </w:r>
      <w:r>
        <w:rPr>
          <w:lang w:eastAsia="ja-JP"/>
        </w:rPr>
        <w:t xml:space="preserve"> </w:t>
      </w:r>
      <w:r w:rsidR="00382029">
        <w:rPr>
          <w:lang w:eastAsia="ja-JP"/>
        </w:rPr>
        <w:t xml:space="preserve">SCS 240kHz would be needed. </w:t>
      </w:r>
      <w:r w:rsidRPr="00F66017">
        <w:rPr>
          <w:lang w:eastAsia="ja-JP"/>
        </w:rPr>
        <w:t>As shown in</w:t>
      </w:r>
      <w:r w:rsidR="00917F48">
        <w:rPr>
          <w:lang w:eastAsia="ja-JP"/>
        </w:rPr>
        <w:t xml:space="preserve"> </w:t>
      </w:r>
      <w:r w:rsidR="00917F48">
        <w:rPr>
          <w:lang w:eastAsia="ja-JP"/>
        </w:rPr>
        <w:fldChar w:fldCharType="begin"/>
      </w:r>
      <w:r w:rsidR="00917F48">
        <w:rPr>
          <w:lang w:eastAsia="ja-JP"/>
        </w:rPr>
        <w:instrText xml:space="preserve"> REF _Ref21113153 \h </w:instrText>
      </w:r>
      <w:r w:rsidR="00917F48">
        <w:rPr>
          <w:lang w:eastAsia="ja-JP"/>
        </w:rPr>
      </w:r>
      <w:r w:rsidR="00917F48">
        <w:rPr>
          <w:lang w:eastAsia="ja-JP"/>
        </w:rPr>
        <w:fldChar w:fldCharType="separate"/>
      </w:r>
      <w:r w:rsidR="00917F48">
        <w:t xml:space="preserve">Figure </w:t>
      </w:r>
      <w:r w:rsidR="00917F48">
        <w:rPr>
          <w:noProof/>
        </w:rPr>
        <w:t>7</w:t>
      </w:r>
      <w:r w:rsidR="00917F48">
        <w:rPr>
          <w:lang w:eastAsia="ja-JP"/>
        </w:rPr>
        <w:fldChar w:fldCharType="end"/>
      </w:r>
      <w:r w:rsidRPr="00F66017">
        <w:rPr>
          <w:lang w:eastAsia="ja-JP"/>
        </w:rPr>
        <w:t xml:space="preserve">, </w:t>
      </w:r>
      <w:r w:rsidRPr="009726F4">
        <w:rPr>
          <w:lang w:eastAsia="ja-JP"/>
        </w:rPr>
        <w:t xml:space="preserve">Format A3 with </w:t>
      </w:r>
      <w:r w:rsidRPr="00F66017">
        <w:rPr>
          <w:lang w:eastAsia="ja-JP"/>
        </w:rPr>
        <w:t xml:space="preserve">240kHz SCS can </w:t>
      </w:r>
      <w:r>
        <w:rPr>
          <w:lang w:eastAsia="ja-JP"/>
        </w:rPr>
        <w:t>achieve MRD&lt;1% and</w:t>
      </w:r>
      <w:r w:rsidR="00144A76">
        <w:rPr>
          <w:lang w:eastAsia="ja-JP"/>
        </w:rPr>
        <w:t xml:space="preserve"> FAR&lt;1% at around SINR=-10dB in case of</w:t>
      </w:r>
      <w:r>
        <w:rPr>
          <w:lang w:eastAsia="ja-JP"/>
        </w:rPr>
        <w:t xml:space="preserve"> </w:t>
      </w:r>
      <w:r w:rsidRPr="00F66017">
        <w:rPr>
          <w:lang w:eastAsia="ja-JP"/>
        </w:rPr>
        <w:t xml:space="preserve">frequency offset </w:t>
      </w:r>
      <w:r w:rsidRPr="009726F4">
        <w:rPr>
          <w:lang w:eastAsia="ja-JP"/>
        </w:rPr>
        <w:t>60</w:t>
      </w:r>
      <w:r w:rsidRPr="00F66017">
        <w:rPr>
          <w:lang w:eastAsia="ja-JP"/>
        </w:rPr>
        <w:t>kHz</w:t>
      </w:r>
      <w:r>
        <w:rPr>
          <w:lang w:eastAsia="ja-JP"/>
        </w:rPr>
        <w:t xml:space="preserve"> with </w:t>
      </w:r>
      <w:r w:rsidR="00382029">
        <w:rPr>
          <w:lang w:eastAsia="ja-JP"/>
        </w:rPr>
        <w:t xml:space="preserve">multi-path </w:t>
      </w:r>
      <w:r>
        <w:rPr>
          <w:lang w:eastAsia="ja-JP"/>
        </w:rPr>
        <w:t>fading channel (NTN-TDL-D)</w:t>
      </w:r>
      <w:r w:rsidRPr="00F66017">
        <w:rPr>
          <w:lang w:eastAsia="ja-JP"/>
        </w:rPr>
        <w:t>.</w:t>
      </w:r>
    </w:p>
    <w:p w14:paraId="2873281E" w14:textId="15A8F57C" w:rsidR="00E348C6" w:rsidRPr="004E192D" w:rsidRDefault="00BC375D" w:rsidP="00E348C6">
      <w:pPr>
        <w:rPr>
          <w:rFonts w:hint="eastAsia"/>
          <w:lang w:eastAsia="ja-JP"/>
        </w:rPr>
      </w:pPr>
      <w:r>
        <w:rPr>
          <w:lang w:eastAsia="ja-JP"/>
        </w:rPr>
        <w:t>For Ka-band LEO</w:t>
      </w:r>
      <w:r w:rsidR="00CF77A0">
        <w:rPr>
          <w:lang w:eastAsia="ja-JP"/>
        </w:rPr>
        <w:t xml:space="preserve"> (600/1200km)</w:t>
      </w:r>
      <w:r>
        <w:rPr>
          <w:lang w:eastAsia="ja-JP"/>
        </w:rPr>
        <w:t xml:space="preserve">, </w:t>
      </w:r>
      <w:r w:rsidR="001D014F">
        <w:rPr>
          <w:lang w:eastAsia="ja-JP"/>
        </w:rPr>
        <w:t xml:space="preserve">the </w:t>
      </w:r>
      <w:r w:rsidR="00CF77A0">
        <w:rPr>
          <w:lang w:eastAsia="ja-JP"/>
        </w:rPr>
        <w:t xml:space="preserve">max </w:t>
      </w:r>
      <w:r>
        <w:rPr>
          <w:lang w:eastAsia="ja-JP"/>
        </w:rPr>
        <w:t xml:space="preserve">frequency offset </w:t>
      </w:r>
      <w:r w:rsidR="001D014F">
        <w:rPr>
          <w:lang w:eastAsia="ja-JP"/>
        </w:rPr>
        <w:t>is 56kHz for fixed</w:t>
      </w:r>
      <w:r>
        <w:rPr>
          <w:lang w:eastAsia="ja-JP"/>
        </w:rPr>
        <w:t xml:space="preserve"> terminal</w:t>
      </w:r>
      <w:r w:rsidR="001D014F">
        <w:rPr>
          <w:lang w:eastAsia="ja-JP"/>
        </w:rPr>
        <w:t xml:space="preserve"> (0km/h)</w:t>
      </w:r>
      <w:r>
        <w:rPr>
          <w:lang w:eastAsia="ja-JP"/>
        </w:rPr>
        <w:t xml:space="preserve"> and 84kHz for </w:t>
      </w:r>
      <w:r w:rsidR="00F66017">
        <w:rPr>
          <w:lang w:eastAsia="ja-JP"/>
        </w:rPr>
        <w:t>high velocity</w:t>
      </w:r>
      <w:r>
        <w:rPr>
          <w:lang w:eastAsia="ja-JP"/>
        </w:rPr>
        <w:t xml:space="preserve"> </w:t>
      </w:r>
      <w:r w:rsidR="00F66017">
        <w:rPr>
          <w:lang w:eastAsia="ja-JP"/>
        </w:rPr>
        <w:t xml:space="preserve">terminal </w:t>
      </w:r>
      <w:r>
        <w:rPr>
          <w:lang w:eastAsia="ja-JP"/>
        </w:rPr>
        <w:t xml:space="preserve">(1000km/h). </w:t>
      </w:r>
      <w:r w:rsidR="00382029">
        <w:rPr>
          <w:lang w:eastAsia="ja-JP"/>
        </w:rPr>
        <w:t>F</w:t>
      </w:r>
      <w:r w:rsidR="001D014F">
        <w:rPr>
          <w:lang w:eastAsia="ja-JP"/>
        </w:rPr>
        <w:t>ixed terminal</w:t>
      </w:r>
      <w:r w:rsidR="00382029">
        <w:rPr>
          <w:lang w:eastAsia="ja-JP"/>
        </w:rPr>
        <w:t xml:space="preserve"> case (i.e. 56kHz)</w:t>
      </w:r>
      <w:r w:rsidR="001D014F">
        <w:rPr>
          <w:lang w:eastAsia="ja-JP"/>
        </w:rPr>
        <w:t xml:space="preserve"> can be supported by Format A3 with 240kHz SCS</w:t>
      </w:r>
      <w:r w:rsidR="00EC5DC0">
        <w:rPr>
          <w:lang w:eastAsia="ja-JP"/>
        </w:rPr>
        <w:t xml:space="preserve"> as shown in </w:t>
      </w:r>
      <w:r w:rsidR="00917F48">
        <w:rPr>
          <w:lang w:eastAsia="ja-JP"/>
        </w:rPr>
        <w:fldChar w:fldCharType="begin"/>
      </w:r>
      <w:r w:rsidR="00917F48">
        <w:rPr>
          <w:lang w:eastAsia="ja-JP"/>
        </w:rPr>
        <w:instrText xml:space="preserve"> REF _Ref21113153 \h </w:instrText>
      </w:r>
      <w:r w:rsidR="00917F48">
        <w:rPr>
          <w:lang w:eastAsia="ja-JP"/>
        </w:rPr>
      </w:r>
      <w:r w:rsidR="00917F48">
        <w:rPr>
          <w:lang w:eastAsia="ja-JP"/>
        </w:rPr>
        <w:fldChar w:fldCharType="separate"/>
      </w:r>
      <w:r w:rsidR="00917F48">
        <w:t xml:space="preserve">Figure </w:t>
      </w:r>
      <w:r w:rsidR="00917F48">
        <w:rPr>
          <w:noProof/>
        </w:rPr>
        <w:t>7</w:t>
      </w:r>
      <w:r w:rsidR="00917F48">
        <w:rPr>
          <w:lang w:eastAsia="ja-JP"/>
        </w:rPr>
        <w:fldChar w:fldCharType="end"/>
      </w:r>
      <w:r w:rsidR="00E23767">
        <w:rPr>
          <w:lang w:eastAsia="ja-JP"/>
        </w:rPr>
        <w:t>. On the other hand,</w:t>
      </w:r>
      <w:r w:rsidR="00EC5DC0">
        <w:rPr>
          <w:lang w:eastAsia="ja-JP"/>
        </w:rPr>
        <w:t xml:space="preserve"> </w:t>
      </w:r>
      <w:r w:rsidR="009726F4">
        <w:rPr>
          <w:lang w:eastAsia="ja-JP"/>
        </w:rPr>
        <w:t xml:space="preserve">even Format A3 with SCS=240kHz </w:t>
      </w:r>
      <w:r w:rsidR="001D014F">
        <w:rPr>
          <w:lang w:eastAsia="ja-JP"/>
        </w:rPr>
        <w:t xml:space="preserve">can not </w:t>
      </w:r>
      <w:r w:rsidR="009726F4">
        <w:rPr>
          <w:lang w:eastAsia="ja-JP"/>
        </w:rPr>
        <w:t>achieve MDR&lt;1% and</w:t>
      </w:r>
      <w:r w:rsidR="00036E01">
        <w:rPr>
          <w:lang w:eastAsia="ja-JP"/>
        </w:rPr>
        <w:t xml:space="preserve"> FAR&lt;1%</w:t>
      </w:r>
      <w:r w:rsidR="009726F4">
        <w:rPr>
          <w:lang w:eastAsia="ja-JP"/>
        </w:rPr>
        <w:t xml:space="preserve"> in case of frequency offset 84kHz</w:t>
      </w:r>
      <w:r w:rsidR="001D014F">
        <w:rPr>
          <w:lang w:eastAsia="ja-JP"/>
        </w:rPr>
        <w:t xml:space="preserve">. </w:t>
      </w:r>
      <w:r w:rsidR="00E14EF9">
        <w:rPr>
          <w:rFonts w:hint="eastAsia"/>
        </w:rPr>
        <w:t>Because the target of 1000km/h is aircraft with directional antenna (e.g. VSAT), multi-path fading would not be observed.</w:t>
      </w:r>
      <w:r w:rsidR="00E14EF9">
        <w:t xml:space="preserve"> </w:t>
      </w:r>
      <w:r w:rsidR="00677DD4">
        <w:rPr>
          <w:lang w:eastAsia="ja-JP"/>
        </w:rPr>
        <w:t>Therefore, we evaluated with AWGN</w:t>
      </w:r>
      <w:r w:rsidR="004E192D">
        <w:rPr>
          <w:lang w:eastAsia="ja-JP"/>
        </w:rPr>
        <w:t xml:space="preserve"> channel (only Doppler frequency shift for</w:t>
      </w:r>
      <w:r w:rsidR="00677DD4">
        <w:rPr>
          <w:lang w:eastAsia="ja-JP"/>
        </w:rPr>
        <w:t xml:space="preserve"> 1000km/h </w:t>
      </w:r>
      <w:r w:rsidR="004E192D">
        <w:rPr>
          <w:lang w:eastAsia="ja-JP"/>
        </w:rPr>
        <w:t xml:space="preserve">considered) </w:t>
      </w:r>
      <w:r w:rsidR="00677DD4">
        <w:rPr>
          <w:lang w:eastAsia="ja-JP"/>
        </w:rPr>
        <w:t>instead of fading channel</w:t>
      </w:r>
      <w:r w:rsidR="009A3603">
        <w:rPr>
          <w:lang w:eastAsia="ja-JP"/>
        </w:rPr>
        <w:t xml:space="preserve">, as shown in </w:t>
      </w:r>
      <w:r w:rsidR="009A3603">
        <w:rPr>
          <w:lang w:eastAsia="ja-JP"/>
        </w:rPr>
        <w:fldChar w:fldCharType="begin"/>
      </w:r>
      <w:r w:rsidR="009A3603">
        <w:rPr>
          <w:lang w:eastAsia="ja-JP"/>
        </w:rPr>
        <w:instrText xml:space="preserve"> REF _Ref21110984 \h </w:instrText>
      </w:r>
      <w:r w:rsidR="009A3603">
        <w:rPr>
          <w:lang w:eastAsia="ja-JP"/>
        </w:rPr>
      </w:r>
      <w:r w:rsidR="009A3603">
        <w:rPr>
          <w:lang w:eastAsia="ja-JP"/>
        </w:rPr>
        <w:fldChar w:fldCharType="separate"/>
      </w:r>
      <w:r w:rsidR="00792CCE">
        <w:t xml:space="preserve">Figure </w:t>
      </w:r>
      <w:r w:rsidR="00792CCE">
        <w:rPr>
          <w:noProof/>
        </w:rPr>
        <w:t>8</w:t>
      </w:r>
      <w:r w:rsidR="009A3603">
        <w:rPr>
          <w:lang w:eastAsia="ja-JP"/>
        </w:rPr>
        <w:fldChar w:fldCharType="end"/>
      </w:r>
      <w:r w:rsidR="00677DD4">
        <w:rPr>
          <w:lang w:eastAsia="ja-JP"/>
        </w:rPr>
        <w:t>.</w:t>
      </w:r>
      <w:r w:rsidR="009A3603">
        <w:rPr>
          <w:lang w:eastAsia="ja-JP"/>
        </w:rPr>
        <w:t xml:space="preserve"> </w:t>
      </w:r>
      <w:r w:rsidR="004E192D">
        <w:rPr>
          <w:lang w:eastAsia="ja-JP"/>
        </w:rPr>
        <w:t>In this case</w:t>
      </w:r>
      <w:r w:rsidR="009A3603">
        <w:rPr>
          <w:lang w:eastAsia="ja-JP"/>
        </w:rPr>
        <w:t xml:space="preserve">, frequency offset up to 84kHz can be supported. </w:t>
      </w:r>
      <w:bookmarkStart w:id="6" w:name="_Hlk20855700"/>
    </w:p>
    <w:bookmarkEnd w:id="6"/>
    <w:p w14:paraId="76471EC2" w14:textId="2A055C85" w:rsidR="001D0B4A" w:rsidRDefault="0072728F" w:rsidP="009D59EA">
      <w:pPr>
        <w:rPr>
          <w:b/>
          <w:lang w:eastAsia="ja-JP"/>
        </w:rPr>
      </w:pPr>
      <w:r w:rsidRPr="0072728F">
        <w:rPr>
          <w:b/>
          <w:lang w:eastAsia="ja-JP"/>
        </w:rPr>
        <w:t xml:space="preserve">Observation 2: </w:t>
      </w:r>
      <w:r>
        <w:rPr>
          <w:b/>
          <w:lang w:eastAsia="ja-JP"/>
        </w:rPr>
        <w:t>F</w:t>
      </w:r>
      <w:r w:rsidRPr="0072728F">
        <w:rPr>
          <w:b/>
          <w:lang w:eastAsia="ja-JP"/>
        </w:rPr>
        <w:t xml:space="preserve">requency offset for S-band can be supported by </w:t>
      </w:r>
      <w:r>
        <w:rPr>
          <w:b/>
          <w:lang w:eastAsia="ja-JP"/>
        </w:rPr>
        <w:t>existing PRACH format, format 0-2 for GEO and format 3 with restriction set B for LEO.</w:t>
      </w:r>
      <w:r w:rsidRPr="0072728F">
        <w:rPr>
          <w:b/>
          <w:lang w:eastAsia="ja-JP"/>
        </w:rPr>
        <w:t xml:space="preserve"> </w:t>
      </w:r>
      <w:r>
        <w:rPr>
          <w:b/>
          <w:lang w:eastAsia="ja-JP"/>
        </w:rPr>
        <w:t>To support frequency offset for Ka-band</w:t>
      </w:r>
      <w:r w:rsidR="008C5608">
        <w:rPr>
          <w:b/>
          <w:lang w:eastAsia="ja-JP"/>
        </w:rPr>
        <w:t xml:space="preserve"> due to satellite movement and/or high velocity terminal</w:t>
      </w:r>
      <w:r>
        <w:rPr>
          <w:b/>
          <w:lang w:eastAsia="ja-JP"/>
        </w:rPr>
        <w:t xml:space="preserve">, PRACH format with 240kHz SCS </w:t>
      </w:r>
      <w:r w:rsidR="00E52E60">
        <w:rPr>
          <w:b/>
          <w:lang w:eastAsia="ja-JP"/>
        </w:rPr>
        <w:t>would be needed</w:t>
      </w:r>
      <w:r>
        <w:rPr>
          <w:b/>
          <w:lang w:eastAsia="ja-JP"/>
        </w:rPr>
        <w:t xml:space="preserve">. </w:t>
      </w:r>
    </w:p>
    <w:p w14:paraId="288A1BE1" w14:textId="0098CFDF" w:rsidR="009A3603" w:rsidRPr="0072728F" w:rsidRDefault="009A3603" w:rsidP="009D59EA">
      <w:pPr>
        <w:rPr>
          <w:b/>
          <w:lang w:eastAsia="ja-JP"/>
        </w:rPr>
      </w:pPr>
      <w:r>
        <w:rPr>
          <w:b/>
          <w:lang w:eastAsia="ja-JP"/>
        </w:rPr>
        <w:t xml:space="preserve">Observation 3: For LEO, 1000km/h can not be supported even with SCS=240kHz in </w:t>
      </w:r>
      <w:r w:rsidR="00E52E60">
        <w:rPr>
          <w:b/>
          <w:lang w:eastAsia="ja-JP"/>
        </w:rPr>
        <w:t xml:space="preserve">multi-path </w:t>
      </w:r>
      <w:r>
        <w:rPr>
          <w:b/>
          <w:lang w:eastAsia="ja-JP"/>
        </w:rPr>
        <w:t>fading channel. Because 1000km/h assumption is targeting aircraft, evaluation with AWGN channel</w:t>
      </w:r>
      <w:r w:rsidR="008C5608">
        <w:rPr>
          <w:b/>
          <w:lang w:eastAsia="ja-JP"/>
        </w:rPr>
        <w:t xml:space="preserve"> </w:t>
      </w:r>
      <w:r w:rsidR="008C5608" w:rsidRPr="008C5608">
        <w:rPr>
          <w:b/>
          <w:lang w:eastAsia="ja-JP"/>
        </w:rPr>
        <w:t>(only Doppler frequency shift for 1000km/h considered)</w:t>
      </w:r>
      <w:r>
        <w:rPr>
          <w:b/>
          <w:lang w:eastAsia="ja-JP"/>
        </w:rPr>
        <w:t xml:space="preserve"> would be sufficient. </w:t>
      </w:r>
    </w:p>
    <w:p w14:paraId="3419979F" w14:textId="77777777" w:rsidR="0072728F" w:rsidRPr="009A3603" w:rsidRDefault="0072728F" w:rsidP="009D59EA">
      <w:pPr>
        <w:rPr>
          <w:lang w:eastAsia="ja-JP"/>
        </w:rPr>
      </w:pPr>
    </w:p>
    <w:p w14:paraId="41A9B73B" w14:textId="505908B3" w:rsidR="00D526D8" w:rsidRPr="001D32BE" w:rsidRDefault="00CF4BCF" w:rsidP="009D59EA">
      <w:pPr>
        <w:rPr>
          <w:b/>
          <w:lang w:eastAsia="ja-JP"/>
        </w:rPr>
      </w:pPr>
      <w:r>
        <w:rPr>
          <w:b/>
          <w:lang w:eastAsia="ja-JP"/>
        </w:rPr>
        <w:t xml:space="preserve">Required </w:t>
      </w:r>
      <w:r w:rsidR="00D526D8" w:rsidRPr="001D32BE">
        <w:rPr>
          <w:b/>
          <w:lang w:eastAsia="ja-JP"/>
        </w:rPr>
        <w:t xml:space="preserve">SINR </w:t>
      </w:r>
    </w:p>
    <w:p w14:paraId="6850AD93" w14:textId="2CE99BB1" w:rsidR="00A15747" w:rsidRDefault="006971EA" w:rsidP="00A15747">
      <w:pPr>
        <w:rPr>
          <w:lang w:eastAsia="ja-JP"/>
        </w:rPr>
      </w:pPr>
      <w:r>
        <w:rPr>
          <w:lang w:eastAsia="ja-JP"/>
        </w:rPr>
        <w:t xml:space="preserve">The number of repetitions should be selected such that the required SINR for PRACH detection can satisfy target SINR. </w:t>
      </w:r>
      <w:r w:rsidR="00A15747">
        <w:rPr>
          <w:lang w:eastAsia="ja-JP"/>
        </w:rPr>
        <w:t>T</w:t>
      </w:r>
      <w:r>
        <w:rPr>
          <w:lang w:eastAsia="ja-JP"/>
        </w:rPr>
        <w:t>he target</w:t>
      </w:r>
      <w:r w:rsidR="00A15747">
        <w:rPr>
          <w:lang w:eastAsia="ja-JP"/>
        </w:rPr>
        <w:t xml:space="preserve"> SINRs are calculated based on </w:t>
      </w:r>
      <w:r w:rsidR="00E52E60">
        <w:rPr>
          <w:lang w:eastAsia="ja-JP"/>
        </w:rPr>
        <w:t xml:space="preserve">achievable SINR in </w:t>
      </w:r>
      <w:r w:rsidR="00A15747">
        <w:rPr>
          <w:lang w:eastAsia="ja-JP"/>
        </w:rPr>
        <w:t xml:space="preserve">link budget </w:t>
      </w:r>
      <w:r w:rsidR="00E52E60">
        <w:rPr>
          <w:lang w:eastAsia="ja-JP"/>
        </w:rPr>
        <w:t xml:space="preserve">analysis </w:t>
      </w:r>
      <w:r w:rsidR="00A15747">
        <w:rPr>
          <w:lang w:eastAsia="ja-JP"/>
        </w:rPr>
        <w:t>for the respective PRACH bandwidth for handheld terminal in S-band and VSAT terminal in Ka-band. PRACH bandwidth of SCS 1.25kHz, 5kHz</w:t>
      </w:r>
      <w:r>
        <w:rPr>
          <w:lang w:eastAsia="ja-JP"/>
        </w:rPr>
        <w:t>, 120kHz and 240kHz</w:t>
      </w:r>
      <w:r w:rsidR="00A15747">
        <w:rPr>
          <w:lang w:eastAsia="ja-JP"/>
        </w:rPr>
        <w:t xml:space="preserve"> are 1.05MHz, 4.2MHz, 16.68MHz and 33.36MHz, respectively.  Although PRACH evaluation assumption uses Set 2, res</w:t>
      </w:r>
      <w:r w:rsidR="00E52E60">
        <w:rPr>
          <w:lang w:eastAsia="ja-JP"/>
        </w:rPr>
        <w:t>ults for Set 1 is also shown as</w:t>
      </w:r>
      <w:r w:rsidR="00A15747">
        <w:rPr>
          <w:lang w:eastAsia="ja-JP"/>
        </w:rPr>
        <w:t xml:space="preserve"> a reference. </w:t>
      </w:r>
    </w:p>
    <w:p w14:paraId="6C0BFD3F" w14:textId="270E084F" w:rsidR="00A15747" w:rsidRPr="00A15747" w:rsidRDefault="00A15747" w:rsidP="00A15747">
      <w:pPr>
        <w:pStyle w:val="ac"/>
        <w:jc w:val="center"/>
      </w:pPr>
      <w:r>
        <w:t xml:space="preserve">Table </w:t>
      </w:r>
      <w:r>
        <w:fldChar w:fldCharType="begin"/>
      </w:r>
      <w:r>
        <w:instrText xml:space="preserve"> SEQ Table \* ARABIC </w:instrText>
      </w:r>
      <w:r>
        <w:fldChar w:fldCharType="separate"/>
      </w:r>
      <w:r w:rsidR="00792CCE">
        <w:rPr>
          <w:noProof/>
        </w:rPr>
        <w:t>4</w:t>
      </w:r>
      <w:r>
        <w:fldChar w:fldCharType="end"/>
      </w:r>
      <w:r w:rsidR="006971EA">
        <w:t xml:space="preserve"> Target</w:t>
      </w:r>
      <w:r>
        <w:t xml:space="preserve"> SINR calculated based on link budget analysis</w:t>
      </w:r>
    </w:p>
    <w:tbl>
      <w:tblPr>
        <w:tblStyle w:val="afc"/>
        <w:tblW w:w="0" w:type="auto"/>
        <w:jc w:val="center"/>
        <w:tblLook w:val="04A0" w:firstRow="1" w:lastRow="0" w:firstColumn="1" w:lastColumn="0" w:noHBand="0" w:noVBand="1"/>
      </w:tblPr>
      <w:tblGrid>
        <w:gridCol w:w="1555"/>
        <w:gridCol w:w="1984"/>
        <w:gridCol w:w="2126"/>
        <w:gridCol w:w="2127"/>
      </w:tblGrid>
      <w:tr w:rsidR="00A15747" w14:paraId="7790F054" w14:textId="77777777" w:rsidTr="00917F48">
        <w:trPr>
          <w:jc w:val="center"/>
        </w:trPr>
        <w:tc>
          <w:tcPr>
            <w:tcW w:w="1555" w:type="dxa"/>
          </w:tcPr>
          <w:p w14:paraId="7A1FC361" w14:textId="77777777" w:rsidR="00A15747" w:rsidRDefault="00A15747" w:rsidP="00E14EF9">
            <w:pPr>
              <w:rPr>
                <w:lang w:eastAsia="ja-JP"/>
              </w:rPr>
            </w:pPr>
            <w:bookmarkStart w:id="7" w:name="_Hlk21089115"/>
          </w:p>
        </w:tc>
        <w:tc>
          <w:tcPr>
            <w:tcW w:w="1984" w:type="dxa"/>
          </w:tcPr>
          <w:p w14:paraId="2F975E6B" w14:textId="77777777" w:rsidR="00A15747" w:rsidRDefault="00A15747" w:rsidP="00E14EF9">
            <w:pPr>
              <w:rPr>
                <w:lang w:eastAsia="ja-JP"/>
              </w:rPr>
            </w:pPr>
          </w:p>
        </w:tc>
        <w:tc>
          <w:tcPr>
            <w:tcW w:w="2126" w:type="dxa"/>
          </w:tcPr>
          <w:p w14:paraId="5D0E0437" w14:textId="77777777" w:rsidR="00A15747" w:rsidRDefault="00A15747" w:rsidP="00E14EF9">
            <w:pPr>
              <w:rPr>
                <w:lang w:eastAsia="ja-JP"/>
              </w:rPr>
            </w:pPr>
            <w:r>
              <w:rPr>
                <w:lang w:eastAsia="ja-JP"/>
              </w:rPr>
              <w:t>S</w:t>
            </w:r>
            <w:r>
              <w:rPr>
                <w:rFonts w:hint="eastAsia"/>
                <w:lang w:eastAsia="ja-JP"/>
              </w:rPr>
              <w:t xml:space="preserve">et </w:t>
            </w:r>
            <w:r>
              <w:rPr>
                <w:lang w:eastAsia="ja-JP"/>
              </w:rPr>
              <w:t>1</w:t>
            </w:r>
          </w:p>
        </w:tc>
        <w:tc>
          <w:tcPr>
            <w:tcW w:w="2127" w:type="dxa"/>
          </w:tcPr>
          <w:p w14:paraId="7DC4878C" w14:textId="77777777" w:rsidR="00A15747" w:rsidRDefault="00A15747" w:rsidP="00E14EF9">
            <w:pPr>
              <w:rPr>
                <w:lang w:eastAsia="ja-JP"/>
              </w:rPr>
            </w:pPr>
            <w:r>
              <w:rPr>
                <w:lang w:eastAsia="ja-JP"/>
              </w:rPr>
              <w:t>S</w:t>
            </w:r>
            <w:r>
              <w:rPr>
                <w:rFonts w:hint="eastAsia"/>
                <w:lang w:eastAsia="ja-JP"/>
              </w:rPr>
              <w:t>et2</w:t>
            </w:r>
          </w:p>
        </w:tc>
      </w:tr>
      <w:tr w:rsidR="00A15747" w14:paraId="3D6DBC14" w14:textId="77777777" w:rsidTr="00917F48">
        <w:trPr>
          <w:jc w:val="center"/>
        </w:trPr>
        <w:tc>
          <w:tcPr>
            <w:tcW w:w="1555" w:type="dxa"/>
          </w:tcPr>
          <w:p w14:paraId="0E60CB11" w14:textId="77777777" w:rsidR="00A15747" w:rsidRDefault="00A15747" w:rsidP="00E14EF9">
            <w:pPr>
              <w:rPr>
                <w:lang w:eastAsia="ja-JP"/>
              </w:rPr>
            </w:pPr>
            <w:r>
              <w:rPr>
                <w:rFonts w:hint="eastAsia"/>
                <w:lang w:eastAsia="ja-JP"/>
              </w:rPr>
              <w:t xml:space="preserve">GEO </w:t>
            </w:r>
          </w:p>
        </w:tc>
        <w:tc>
          <w:tcPr>
            <w:tcW w:w="1984" w:type="dxa"/>
          </w:tcPr>
          <w:p w14:paraId="325B0B17" w14:textId="77777777" w:rsidR="00A15747" w:rsidRDefault="00A15747" w:rsidP="00E14EF9">
            <w:pPr>
              <w:rPr>
                <w:lang w:eastAsia="ja-JP"/>
              </w:rPr>
            </w:pPr>
            <w:r>
              <w:rPr>
                <w:rFonts w:hint="eastAsia"/>
                <w:lang w:eastAsia="ja-JP"/>
              </w:rPr>
              <w:t>Ka-band (VSAT)</w:t>
            </w:r>
          </w:p>
        </w:tc>
        <w:tc>
          <w:tcPr>
            <w:tcW w:w="2126" w:type="dxa"/>
          </w:tcPr>
          <w:p w14:paraId="69C548DF" w14:textId="77777777" w:rsidR="00A15747" w:rsidRDefault="00A15747" w:rsidP="00E14EF9">
            <w:pPr>
              <w:spacing w:after="0"/>
              <w:rPr>
                <w:rFonts w:eastAsia="游ゴシック"/>
                <w:color w:val="000000"/>
                <w:sz w:val="18"/>
                <w:szCs w:val="22"/>
                <w:lang w:val="en-US" w:eastAsia="ja-JP"/>
              </w:rPr>
            </w:pPr>
            <w:r>
              <w:rPr>
                <w:rFonts w:eastAsia="游ゴシック"/>
                <w:color w:val="000000"/>
                <w:sz w:val="18"/>
                <w:szCs w:val="22"/>
                <w:lang w:val="en-US" w:eastAsia="ja-JP"/>
              </w:rPr>
              <w:t>5.6dB</w:t>
            </w:r>
            <w:r>
              <w:rPr>
                <w:rFonts w:eastAsia="游ゴシック" w:hint="eastAsia"/>
                <w:color w:val="000000"/>
                <w:sz w:val="18"/>
                <w:szCs w:val="22"/>
                <w:lang w:val="en-US" w:eastAsia="ja-JP"/>
              </w:rPr>
              <w:t xml:space="preserve"> (</w:t>
            </w:r>
            <w:r>
              <w:rPr>
                <w:rFonts w:eastAsia="游ゴシック"/>
                <w:color w:val="000000"/>
                <w:sz w:val="18"/>
                <w:szCs w:val="22"/>
                <w:lang w:val="en-US" w:eastAsia="ja-JP"/>
              </w:rPr>
              <w:t>SCS120kHz)</w:t>
            </w:r>
          </w:p>
          <w:p w14:paraId="508972D8" w14:textId="77777777" w:rsidR="00A15747" w:rsidRDefault="00A15747" w:rsidP="00E14EF9">
            <w:pPr>
              <w:rPr>
                <w:lang w:eastAsia="ja-JP"/>
              </w:rPr>
            </w:pPr>
            <w:r>
              <w:rPr>
                <w:rFonts w:eastAsia="游ゴシック"/>
                <w:color w:val="000000"/>
                <w:sz w:val="18"/>
                <w:szCs w:val="22"/>
                <w:lang w:val="en-US" w:eastAsia="ja-JP"/>
              </w:rPr>
              <w:t>5.0dB</w:t>
            </w:r>
            <w:r>
              <w:rPr>
                <w:rFonts w:eastAsia="游ゴシック" w:hint="eastAsia"/>
                <w:color w:val="000000"/>
                <w:sz w:val="18"/>
                <w:szCs w:val="22"/>
                <w:lang w:val="en-US" w:eastAsia="ja-JP"/>
              </w:rPr>
              <w:t xml:space="preserve"> (SCS240kHz</w:t>
            </w:r>
            <w:r>
              <w:rPr>
                <w:rFonts w:eastAsia="游ゴシック"/>
                <w:color w:val="000000"/>
                <w:sz w:val="18"/>
                <w:szCs w:val="22"/>
                <w:lang w:val="en-US" w:eastAsia="ja-JP"/>
              </w:rPr>
              <w:t>)</w:t>
            </w:r>
          </w:p>
        </w:tc>
        <w:tc>
          <w:tcPr>
            <w:tcW w:w="2127" w:type="dxa"/>
          </w:tcPr>
          <w:p w14:paraId="4407AE85" w14:textId="77777777" w:rsidR="00A15747" w:rsidRDefault="00A15747" w:rsidP="00E14EF9">
            <w:pPr>
              <w:spacing w:after="0"/>
              <w:rPr>
                <w:rFonts w:eastAsia="游ゴシック"/>
                <w:color w:val="000000"/>
                <w:sz w:val="18"/>
                <w:szCs w:val="22"/>
                <w:lang w:val="en-US" w:eastAsia="ja-JP"/>
              </w:rPr>
            </w:pPr>
            <w:r>
              <w:rPr>
                <w:rFonts w:eastAsia="游ゴシック" w:hint="eastAsia"/>
                <w:color w:val="000000"/>
                <w:sz w:val="18"/>
                <w:szCs w:val="22"/>
                <w:lang w:val="en-US" w:eastAsia="ja-JP"/>
              </w:rPr>
              <w:t>2.8</w:t>
            </w:r>
            <w:r>
              <w:rPr>
                <w:rFonts w:eastAsia="游ゴシック"/>
                <w:color w:val="000000"/>
                <w:sz w:val="18"/>
                <w:szCs w:val="22"/>
                <w:lang w:val="en-US" w:eastAsia="ja-JP"/>
              </w:rPr>
              <w:t>dB</w:t>
            </w:r>
            <w:r>
              <w:rPr>
                <w:rFonts w:eastAsia="游ゴシック" w:hint="eastAsia"/>
                <w:color w:val="000000"/>
                <w:sz w:val="18"/>
                <w:szCs w:val="22"/>
                <w:lang w:val="en-US" w:eastAsia="ja-JP"/>
              </w:rPr>
              <w:t xml:space="preserve"> (SCS120kHz</w:t>
            </w:r>
            <w:r>
              <w:rPr>
                <w:rFonts w:eastAsia="游ゴシック"/>
                <w:color w:val="000000"/>
                <w:sz w:val="18"/>
                <w:szCs w:val="22"/>
                <w:lang w:val="en-US" w:eastAsia="ja-JP"/>
              </w:rPr>
              <w:t>)</w:t>
            </w:r>
          </w:p>
          <w:p w14:paraId="75BF0D4A" w14:textId="77777777" w:rsidR="00A15747" w:rsidRDefault="00A15747" w:rsidP="00E14EF9">
            <w:pPr>
              <w:rPr>
                <w:lang w:eastAsia="ja-JP"/>
              </w:rPr>
            </w:pPr>
            <w:r w:rsidRPr="00917F48">
              <w:rPr>
                <w:rFonts w:eastAsia="游ゴシック" w:hint="eastAsia"/>
                <w:color w:val="00B050"/>
                <w:sz w:val="18"/>
                <w:szCs w:val="22"/>
                <w:lang w:val="en-US" w:eastAsia="ja-JP"/>
              </w:rPr>
              <w:t>1.1</w:t>
            </w:r>
            <w:r w:rsidRPr="00917F48">
              <w:rPr>
                <w:rFonts w:eastAsia="游ゴシック"/>
                <w:color w:val="00B050"/>
                <w:sz w:val="18"/>
                <w:szCs w:val="22"/>
                <w:lang w:val="en-US" w:eastAsia="ja-JP"/>
              </w:rPr>
              <w:t>dB</w:t>
            </w:r>
            <w:r w:rsidRPr="00917F48">
              <w:rPr>
                <w:rFonts w:eastAsia="游ゴシック" w:hint="eastAsia"/>
                <w:color w:val="00B050"/>
                <w:sz w:val="18"/>
                <w:szCs w:val="22"/>
                <w:lang w:val="en-US" w:eastAsia="ja-JP"/>
              </w:rPr>
              <w:t xml:space="preserve"> (SCS240kHz</w:t>
            </w:r>
            <w:r w:rsidRPr="00917F48">
              <w:rPr>
                <w:rFonts w:eastAsia="游ゴシック"/>
                <w:color w:val="00B050"/>
                <w:sz w:val="18"/>
                <w:szCs w:val="22"/>
                <w:lang w:val="en-US" w:eastAsia="ja-JP"/>
              </w:rPr>
              <w:t>)</w:t>
            </w:r>
          </w:p>
        </w:tc>
      </w:tr>
      <w:tr w:rsidR="00A15747" w14:paraId="0ECFAEBF" w14:textId="77777777" w:rsidTr="00917F48">
        <w:trPr>
          <w:jc w:val="center"/>
        </w:trPr>
        <w:tc>
          <w:tcPr>
            <w:tcW w:w="1555" w:type="dxa"/>
          </w:tcPr>
          <w:p w14:paraId="35D53032" w14:textId="77777777" w:rsidR="00A15747" w:rsidRDefault="00A15747" w:rsidP="00E14EF9">
            <w:pPr>
              <w:rPr>
                <w:lang w:eastAsia="ja-JP"/>
              </w:rPr>
            </w:pPr>
            <w:r>
              <w:rPr>
                <w:rFonts w:hint="eastAsia"/>
                <w:lang w:eastAsia="ja-JP"/>
              </w:rPr>
              <w:t xml:space="preserve">GEO </w:t>
            </w:r>
          </w:p>
        </w:tc>
        <w:tc>
          <w:tcPr>
            <w:tcW w:w="1984" w:type="dxa"/>
          </w:tcPr>
          <w:p w14:paraId="4EA6BB57" w14:textId="77777777" w:rsidR="00A15747" w:rsidRDefault="00A15747" w:rsidP="00E14EF9">
            <w:pPr>
              <w:rPr>
                <w:lang w:eastAsia="ja-JP"/>
              </w:rPr>
            </w:pPr>
            <w:r>
              <w:rPr>
                <w:rFonts w:hint="eastAsia"/>
                <w:lang w:eastAsia="ja-JP"/>
              </w:rPr>
              <w:t>S-band (handheld)</w:t>
            </w:r>
          </w:p>
        </w:tc>
        <w:tc>
          <w:tcPr>
            <w:tcW w:w="2126" w:type="dxa"/>
          </w:tcPr>
          <w:p w14:paraId="6D6DD5E4" w14:textId="77777777" w:rsidR="00A15747" w:rsidRDefault="00A15747" w:rsidP="00E14EF9">
            <w:pPr>
              <w:spacing w:after="0"/>
              <w:rPr>
                <w:rFonts w:eastAsia="游ゴシック"/>
                <w:color w:val="000000"/>
                <w:sz w:val="18"/>
                <w:szCs w:val="22"/>
                <w:lang w:val="en-US" w:eastAsia="ja-JP"/>
              </w:rPr>
            </w:pPr>
            <w:r>
              <w:rPr>
                <w:rFonts w:eastAsia="游ゴシック"/>
                <w:color w:val="000000"/>
                <w:sz w:val="18"/>
                <w:szCs w:val="22"/>
                <w:lang w:val="en-US" w:eastAsia="ja-JP"/>
              </w:rPr>
              <w:t>-15.9</w:t>
            </w:r>
            <w:r>
              <w:rPr>
                <w:rFonts w:eastAsia="游ゴシック" w:hint="eastAsia"/>
                <w:color w:val="000000"/>
                <w:sz w:val="18"/>
                <w:szCs w:val="22"/>
                <w:lang w:val="en-US" w:eastAsia="ja-JP"/>
              </w:rPr>
              <w:t>dB</w:t>
            </w:r>
            <w:r>
              <w:rPr>
                <w:rFonts w:eastAsia="游ゴシック"/>
                <w:color w:val="000000"/>
                <w:sz w:val="18"/>
                <w:szCs w:val="22"/>
                <w:lang w:val="en-US" w:eastAsia="ja-JP"/>
              </w:rPr>
              <w:t xml:space="preserve"> (SCS1.25kHz)</w:t>
            </w:r>
          </w:p>
          <w:p w14:paraId="29B36B23" w14:textId="77777777" w:rsidR="00A15747" w:rsidRDefault="00A15747" w:rsidP="00E14EF9">
            <w:pPr>
              <w:rPr>
                <w:lang w:eastAsia="ja-JP"/>
              </w:rPr>
            </w:pPr>
            <w:r>
              <w:rPr>
                <w:rFonts w:eastAsia="游ゴシック"/>
                <w:color w:val="000000"/>
                <w:sz w:val="18"/>
                <w:szCs w:val="22"/>
                <w:lang w:val="en-US" w:eastAsia="ja-JP"/>
              </w:rPr>
              <w:t>-21.7dB (SCS5kHz)</w:t>
            </w:r>
          </w:p>
        </w:tc>
        <w:tc>
          <w:tcPr>
            <w:tcW w:w="2127" w:type="dxa"/>
          </w:tcPr>
          <w:p w14:paraId="6321F95A" w14:textId="77777777" w:rsidR="00A15747" w:rsidRDefault="00A15747" w:rsidP="00E14EF9">
            <w:pPr>
              <w:spacing w:after="0"/>
              <w:rPr>
                <w:rFonts w:eastAsia="游ゴシック"/>
                <w:color w:val="000000"/>
                <w:sz w:val="18"/>
                <w:szCs w:val="22"/>
                <w:lang w:val="en-US" w:eastAsia="ja-JP"/>
              </w:rPr>
            </w:pPr>
            <w:r w:rsidRPr="00917F48">
              <w:rPr>
                <w:rFonts w:eastAsia="游ゴシック" w:hint="eastAsia"/>
                <w:color w:val="00B050"/>
                <w:sz w:val="18"/>
                <w:szCs w:val="22"/>
                <w:lang w:val="en-US" w:eastAsia="ja-JP"/>
              </w:rPr>
              <w:t>-20.7dB</w:t>
            </w:r>
            <w:r w:rsidRPr="00917F48">
              <w:rPr>
                <w:rFonts w:eastAsia="游ゴシック"/>
                <w:color w:val="00B050"/>
                <w:sz w:val="18"/>
                <w:szCs w:val="22"/>
                <w:lang w:val="en-US" w:eastAsia="ja-JP"/>
              </w:rPr>
              <w:t xml:space="preserve"> (SCS1.25kHz)</w:t>
            </w:r>
          </w:p>
          <w:p w14:paraId="2967D128" w14:textId="77777777" w:rsidR="00A15747" w:rsidRDefault="00A15747" w:rsidP="00E14EF9">
            <w:pPr>
              <w:rPr>
                <w:lang w:eastAsia="ja-JP"/>
              </w:rPr>
            </w:pPr>
            <w:r w:rsidRPr="006570E6">
              <w:rPr>
                <w:rFonts w:eastAsia="游ゴシック"/>
                <w:color w:val="000000"/>
                <w:sz w:val="18"/>
                <w:szCs w:val="22"/>
                <w:lang w:val="en-US" w:eastAsia="ja-JP"/>
              </w:rPr>
              <w:t>-26.7</w:t>
            </w:r>
            <w:r>
              <w:rPr>
                <w:rFonts w:eastAsia="游ゴシック"/>
                <w:color w:val="000000"/>
                <w:sz w:val="18"/>
                <w:szCs w:val="22"/>
                <w:lang w:val="en-US" w:eastAsia="ja-JP"/>
              </w:rPr>
              <w:t>dB (SCS5kHz)</w:t>
            </w:r>
          </w:p>
        </w:tc>
      </w:tr>
      <w:tr w:rsidR="00A15747" w14:paraId="08E5B06D" w14:textId="77777777" w:rsidTr="00917F48">
        <w:trPr>
          <w:jc w:val="center"/>
        </w:trPr>
        <w:tc>
          <w:tcPr>
            <w:tcW w:w="1555" w:type="dxa"/>
          </w:tcPr>
          <w:p w14:paraId="506F863D" w14:textId="77777777" w:rsidR="00A15747" w:rsidRDefault="00A15747" w:rsidP="00E14EF9">
            <w:pPr>
              <w:rPr>
                <w:lang w:eastAsia="ja-JP"/>
              </w:rPr>
            </w:pPr>
            <w:r>
              <w:rPr>
                <w:rFonts w:hint="eastAsia"/>
                <w:lang w:eastAsia="ja-JP"/>
              </w:rPr>
              <w:t>LEO 600</w:t>
            </w:r>
            <w:r>
              <w:rPr>
                <w:lang w:eastAsia="ja-JP"/>
              </w:rPr>
              <w:t>km</w:t>
            </w:r>
          </w:p>
        </w:tc>
        <w:tc>
          <w:tcPr>
            <w:tcW w:w="1984" w:type="dxa"/>
          </w:tcPr>
          <w:p w14:paraId="617DBC7B" w14:textId="77777777" w:rsidR="00A15747" w:rsidRDefault="00A15747" w:rsidP="00E14EF9">
            <w:pPr>
              <w:rPr>
                <w:lang w:eastAsia="ja-JP"/>
              </w:rPr>
            </w:pPr>
            <w:r>
              <w:rPr>
                <w:rFonts w:hint="eastAsia"/>
                <w:lang w:eastAsia="ja-JP"/>
              </w:rPr>
              <w:t>Ka-band (VSAT)</w:t>
            </w:r>
          </w:p>
        </w:tc>
        <w:tc>
          <w:tcPr>
            <w:tcW w:w="2126" w:type="dxa"/>
          </w:tcPr>
          <w:p w14:paraId="2FB4B139" w14:textId="77777777" w:rsidR="00A15747" w:rsidRDefault="00A15747" w:rsidP="00E14EF9">
            <w:pPr>
              <w:spacing w:after="0"/>
              <w:rPr>
                <w:rFonts w:eastAsia="游ゴシック"/>
                <w:color w:val="000000"/>
                <w:sz w:val="18"/>
                <w:szCs w:val="22"/>
                <w:lang w:val="en-US" w:eastAsia="ja-JP"/>
              </w:rPr>
            </w:pPr>
            <w:r>
              <w:rPr>
                <w:rFonts w:eastAsia="游ゴシック"/>
                <w:color w:val="000000"/>
                <w:sz w:val="18"/>
                <w:szCs w:val="22"/>
                <w:lang w:val="en-US" w:eastAsia="ja-JP"/>
              </w:rPr>
              <w:t xml:space="preserve">5.2dB </w:t>
            </w:r>
            <w:r>
              <w:rPr>
                <w:rFonts w:eastAsia="游ゴシック" w:hint="eastAsia"/>
                <w:color w:val="000000"/>
                <w:sz w:val="18"/>
                <w:szCs w:val="22"/>
                <w:lang w:val="en-US" w:eastAsia="ja-JP"/>
              </w:rPr>
              <w:t>(SCS120kHz</w:t>
            </w:r>
            <w:r>
              <w:rPr>
                <w:rFonts w:eastAsia="游ゴシック"/>
                <w:color w:val="000000"/>
                <w:sz w:val="18"/>
                <w:szCs w:val="22"/>
                <w:lang w:val="en-US" w:eastAsia="ja-JP"/>
              </w:rPr>
              <w:t>)</w:t>
            </w:r>
          </w:p>
          <w:p w14:paraId="41FF98D2" w14:textId="77777777" w:rsidR="00A15747" w:rsidRDefault="00A15747" w:rsidP="00E14EF9">
            <w:pPr>
              <w:rPr>
                <w:lang w:eastAsia="ja-JP"/>
              </w:rPr>
            </w:pPr>
            <w:r>
              <w:rPr>
                <w:rFonts w:eastAsia="游ゴシック"/>
                <w:color w:val="000000"/>
                <w:sz w:val="18"/>
                <w:szCs w:val="22"/>
                <w:lang w:val="en-US" w:eastAsia="ja-JP"/>
              </w:rPr>
              <w:t>5.1dB</w:t>
            </w:r>
            <w:r>
              <w:rPr>
                <w:rFonts w:eastAsia="游ゴシック" w:hint="eastAsia"/>
                <w:color w:val="000000"/>
                <w:sz w:val="18"/>
                <w:szCs w:val="22"/>
                <w:lang w:val="en-US" w:eastAsia="ja-JP"/>
              </w:rPr>
              <w:t xml:space="preserve"> (SCS240kHz</w:t>
            </w:r>
            <w:r>
              <w:rPr>
                <w:rFonts w:eastAsia="游ゴシック"/>
                <w:color w:val="000000"/>
                <w:sz w:val="18"/>
                <w:szCs w:val="22"/>
                <w:lang w:val="en-US" w:eastAsia="ja-JP"/>
              </w:rPr>
              <w:t>)</w:t>
            </w:r>
          </w:p>
        </w:tc>
        <w:tc>
          <w:tcPr>
            <w:tcW w:w="2127" w:type="dxa"/>
          </w:tcPr>
          <w:p w14:paraId="05968436" w14:textId="77777777" w:rsidR="00A15747" w:rsidRDefault="00A15747" w:rsidP="00E14EF9">
            <w:pPr>
              <w:spacing w:after="0"/>
              <w:rPr>
                <w:rFonts w:eastAsia="游ゴシック"/>
                <w:color w:val="000000"/>
                <w:sz w:val="18"/>
                <w:szCs w:val="22"/>
                <w:lang w:val="en-US" w:eastAsia="ja-JP"/>
              </w:rPr>
            </w:pPr>
            <w:r>
              <w:rPr>
                <w:rFonts w:eastAsia="游ゴシック" w:hint="eastAsia"/>
                <w:color w:val="000000"/>
                <w:sz w:val="18"/>
                <w:szCs w:val="22"/>
                <w:lang w:val="en-US" w:eastAsia="ja-JP"/>
              </w:rPr>
              <w:t>4.9</w:t>
            </w:r>
            <w:r>
              <w:rPr>
                <w:rFonts w:eastAsia="游ゴシック"/>
                <w:color w:val="000000"/>
                <w:sz w:val="18"/>
                <w:szCs w:val="22"/>
                <w:lang w:val="en-US" w:eastAsia="ja-JP"/>
              </w:rPr>
              <w:t>dB</w:t>
            </w:r>
            <w:r>
              <w:rPr>
                <w:rFonts w:eastAsia="游ゴシック" w:hint="eastAsia"/>
                <w:color w:val="000000"/>
                <w:sz w:val="18"/>
                <w:szCs w:val="22"/>
                <w:lang w:val="en-US" w:eastAsia="ja-JP"/>
              </w:rPr>
              <w:t xml:space="preserve"> (SCS120kHz</w:t>
            </w:r>
            <w:r>
              <w:rPr>
                <w:rFonts w:eastAsia="游ゴシック"/>
                <w:color w:val="000000"/>
                <w:sz w:val="18"/>
                <w:szCs w:val="22"/>
                <w:lang w:val="en-US" w:eastAsia="ja-JP"/>
              </w:rPr>
              <w:t>)</w:t>
            </w:r>
          </w:p>
          <w:p w14:paraId="7A5ACFE0" w14:textId="77777777" w:rsidR="00A15747" w:rsidRDefault="00A15747" w:rsidP="00E14EF9">
            <w:pPr>
              <w:rPr>
                <w:lang w:eastAsia="ja-JP"/>
              </w:rPr>
            </w:pPr>
            <w:r w:rsidRPr="00917F48">
              <w:rPr>
                <w:rFonts w:eastAsia="游ゴシック" w:hint="eastAsia"/>
                <w:color w:val="00B050"/>
                <w:sz w:val="18"/>
                <w:szCs w:val="22"/>
                <w:lang w:val="en-US" w:eastAsia="ja-JP"/>
              </w:rPr>
              <w:t>4.8</w:t>
            </w:r>
            <w:r w:rsidRPr="00917F48">
              <w:rPr>
                <w:rFonts w:eastAsia="游ゴシック"/>
                <w:color w:val="00B050"/>
                <w:sz w:val="18"/>
                <w:szCs w:val="22"/>
                <w:lang w:val="en-US" w:eastAsia="ja-JP"/>
              </w:rPr>
              <w:t>dB</w:t>
            </w:r>
            <w:r w:rsidRPr="00917F48">
              <w:rPr>
                <w:rFonts w:eastAsia="游ゴシック" w:hint="eastAsia"/>
                <w:color w:val="00B050"/>
                <w:sz w:val="18"/>
                <w:szCs w:val="22"/>
                <w:lang w:val="en-US" w:eastAsia="ja-JP"/>
              </w:rPr>
              <w:t xml:space="preserve"> (SCS240kHz</w:t>
            </w:r>
            <w:r w:rsidRPr="00917F48">
              <w:rPr>
                <w:rFonts w:eastAsia="游ゴシック"/>
                <w:color w:val="00B050"/>
                <w:sz w:val="18"/>
                <w:szCs w:val="22"/>
                <w:lang w:val="en-US" w:eastAsia="ja-JP"/>
              </w:rPr>
              <w:t>)</w:t>
            </w:r>
          </w:p>
        </w:tc>
      </w:tr>
      <w:tr w:rsidR="00A15747" w14:paraId="1E657448" w14:textId="77777777" w:rsidTr="00917F48">
        <w:trPr>
          <w:jc w:val="center"/>
        </w:trPr>
        <w:tc>
          <w:tcPr>
            <w:tcW w:w="1555" w:type="dxa"/>
          </w:tcPr>
          <w:p w14:paraId="6EADF660" w14:textId="77777777" w:rsidR="00A15747" w:rsidRDefault="00A15747" w:rsidP="00E14EF9">
            <w:pPr>
              <w:rPr>
                <w:lang w:eastAsia="ja-JP"/>
              </w:rPr>
            </w:pPr>
            <w:r>
              <w:rPr>
                <w:rFonts w:hint="eastAsia"/>
                <w:lang w:eastAsia="ja-JP"/>
              </w:rPr>
              <w:t>LEO 600</w:t>
            </w:r>
            <w:r>
              <w:rPr>
                <w:lang w:eastAsia="ja-JP"/>
              </w:rPr>
              <w:t>km</w:t>
            </w:r>
          </w:p>
        </w:tc>
        <w:tc>
          <w:tcPr>
            <w:tcW w:w="1984" w:type="dxa"/>
          </w:tcPr>
          <w:p w14:paraId="22D1A43B" w14:textId="77777777" w:rsidR="00A15747" w:rsidRDefault="00A15747" w:rsidP="00E14EF9">
            <w:pPr>
              <w:rPr>
                <w:lang w:eastAsia="ja-JP"/>
              </w:rPr>
            </w:pPr>
            <w:r>
              <w:rPr>
                <w:rFonts w:hint="eastAsia"/>
                <w:lang w:eastAsia="ja-JP"/>
              </w:rPr>
              <w:t>S-band (handheld)</w:t>
            </w:r>
          </w:p>
        </w:tc>
        <w:tc>
          <w:tcPr>
            <w:tcW w:w="2126" w:type="dxa"/>
          </w:tcPr>
          <w:p w14:paraId="5F963FE0" w14:textId="77777777" w:rsidR="00A15747" w:rsidRDefault="00A15747" w:rsidP="00E14EF9">
            <w:pPr>
              <w:spacing w:after="0" w:line="200" w:lineRule="exact"/>
              <w:rPr>
                <w:rFonts w:eastAsia="游ゴシック"/>
                <w:color w:val="000000"/>
                <w:sz w:val="18"/>
                <w:szCs w:val="22"/>
                <w:lang w:val="en-US" w:eastAsia="ja-JP"/>
              </w:rPr>
            </w:pPr>
            <w:r>
              <w:rPr>
                <w:rFonts w:eastAsia="游ゴシック"/>
                <w:color w:val="000000"/>
                <w:sz w:val="18"/>
                <w:szCs w:val="22"/>
                <w:lang w:val="en-US" w:eastAsia="ja-JP"/>
              </w:rPr>
              <w:t>-3.4dB (SCS1.25kHz)</w:t>
            </w:r>
          </w:p>
          <w:p w14:paraId="221D696A" w14:textId="77777777" w:rsidR="00A15747" w:rsidRDefault="00A15747" w:rsidP="00E14EF9">
            <w:pPr>
              <w:rPr>
                <w:lang w:eastAsia="ja-JP"/>
              </w:rPr>
            </w:pPr>
            <w:r>
              <w:rPr>
                <w:rFonts w:eastAsia="游ゴシック"/>
                <w:color w:val="000000"/>
                <w:sz w:val="18"/>
                <w:szCs w:val="22"/>
                <w:lang w:val="en-US" w:eastAsia="ja-JP"/>
              </w:rPr>
              <w:t>-8.2dB (SCS5kHz)</w:t>
            </w:r>
          </w:p>
        </w:tc>
        <w:tc>
          <w:tcPr>
            <w:tcW w:w="2127" w:type="dxa"/>
          </w:tcPr>
          <w:p w14:paraId="5D61D6B5" w14:textId="77777777" w:rsidR="00A15747" w:rsidRDefault="00A15747" w:rsidP="00E14EF9">
            <w:pPr>
              <w:spacing w:after="0" w:line="200" w:lineRule="exact"/>
              <w:rPr>
                <w:rFonts w:eastAsia="游ゴシック"/>
                <w:color w:val="000000"/>
                <w:sz w:val="18"/>
                <w:szCs w:val="22"/>
                <w:lang w:val="en-US" w:eastAsia="ja-JP"/>
              </w:rPr>
            </w:pPr>
            <w:r w:rsidRPr="006570E6">
              <w:rPr>
                <w:rFonts w:eastAsia="游ゴシック"/>
                <w:color w:val="000000"/>
                <w:sz w:val="18"/>
                <w:szCs w:val="22"/>
                <w:lang w:val="en-US" w:eastAsia="ja-JP"/>
              </w:rPr>
              <w:t>-8.3</w:t>
            </w:r>
            <w:r>
              <w:rPr>
                <w:rFonts w:eastAsia="游ゴシック"/>
                <w:color w:val="000000"/>
                <w:sz w:val="18"/>
                <w:szCs w:val="22"/>
                <w:lang w:val="en-US" w:eastAsia="ja-JP"/>
              </w:rPr>
              <w:t>dB (SCS1.25kHz)</w:t>
            </w:r>
          </w:p>
          <w:p w14:paraId="0D76B75F" w14:textId="77777777" w:rsidR="00A15747" w:rsidRDefault="00A15747" w:rsidP="00E14EF9">
            <w:pPr>
              <w:rPr>
                <w:lang w:eastAsia="ja-JP"/>
              </w:rPr>
            </w:pPr>
            <w:r w:rsidRPr="00917F48">
              <w:rPr>
                <w:rFonts w:eastAsia="游ゴシック"/>
                <w:color w:val="00B050"/>
                <w:sz w:val="18"/>
                <w:szCs w:val="22"/>
                <w:lang w:val="en-US" w:eastAsia="ja-JP"/>
              </w:rPr>
              <w:t>-14.0dB (SCS5kHz)</w:t>
            </w:r>
          </w:p>
        </w:tc>
      </w:tr>
      <w:tr w:rsidR="00A15747" w14:paraId="035DC9A2" w14:textId="77777777" w:rsidTr="00917F48">
        <w:trPr>
          <w:jc w:val="center"/>
        </w:trPr>
        <w:tc>
          <w:tcPr>
            <w:tcW w:w="1555" w:type="dxa"/>
          </w:tcPr>
          <w:p w14:paraId="352AAD8C" w14:textId="77777777" w:rsidR="00A15747" w:rsidRDefault="00A15747" w:rsidP="00E14EF9">
            <w:pPr>
              <w:rPr>
                <w:lang w:eastAsia="ja-JP"/>
              </w:rPr>
            </w:pPr>
            <w:r>
              <w:rPr>
                <w:rFonts w:hint="eastAsia"/>
                <w:lang w:eastAsia="ja-JP"/>
              </w:rPr>
              <w:t>LEO 1200</w:t>
            </w:r>
            <w:r>
              <w:rPr>
                <w:lang w:eastAsia="ja-JP"/>
              </w:rPr>
              <w:t>km</w:t>
            </w:r>
          </w:p>
        </w:tc>
        <w:tc>
          <w:tcPr>
            <w:tcW w:w="1984" w:type="dxa"/>
          </w:tcPr>
          <w:p w14:paraId="4150A0F6" w14:textId="77777777" w:rsidR="00A15747" w:rsidRDefault="00A15747" w:rsidP="00E14EF9">
            <w:pPr>
              <w:rPr>
                <w:lang w:eastAsia="ja-JP"/>
              </w:rPr>
            </w:pPr>
            <w:r>
              <w:rPr>
                <w:rFonts w:hint="eastAsia"/>
                <w:lang w:eastAsia="ja-JP"/>
              </w:rPr>
              <w:t>Ka-band (VSAT)</w:t>
            </w:r>
          </w:p>
        </w:tc>
        <w:tc>
          <w:tcPr>
            <w:tcW w:w="2126" w:type="dxa"/>
          </w:tcPr>
          <w:p w14:paraId="4D3BD3AF" w14:textId="77777777" w:rsidR="00A15747" w:rsidRDefault="00A15747" w:rsidP="00E14EF9">
            <w:pPr>
              <w:spacing w:after="0"/>
              <w:rPr>
                <w:rFonts w:eastAsia="游ゴシック"/>
                <w:color w:val="000000"/>
                <w:sz w:val="18"/>
                <w:szCs w:val="22"/>
                <w:lang w:val="en-US" w:eastAsia="ja-JP"/>
              </w:rPr>
            </w:pPr>
            <w:r>
              <w:rPr>
                <w:rFonts w:eastAsia="游ゴシック"/>
                <w:color w:val="000000"/>
                <w:sz w:val="18"/>
                <w:szCs w:val="22"/>
                <w:lang w:val="en-US" w:eastAsia="ja-JP"/>
              </w:rPr>
              <w:t xml:space="preserve">5.4dB </w:t>
            </w:r>
            <w:r>
              <w:rPr>
                <w:rFonts w:eastAsia="游ゴシック" w:hint="eastAsia"/>
                <w:color w:val="000000"/>
                <w:sz w:val="18"/>
                <w:szCs w:val="22"/>
                <w:lang w:val="en-US" w:eastAsia="ja-JP"/>
              </w:rPr>
              <w:t>(SCS120kHz</w:t>
            </w:r>
            <w:r>
              <w:rPr>
                <w:rFonts w:eastAsia="游ゴシック"/>
                <w:color w:val="000000"/>
                <w:sz w:val="18"/>
                <w:szCs w:val="22"/>
                <w:lang w:val="en-US" w:eastAsia="ja-JP"/>
              </w:rPr>
              <w:t>)</w:t>
            </w:r>
          </w:p>
          <w:p w14:paraId="0B34C402" w14:textId="77777777" w:rsidR="00A15747" w:rsidRDefault="00A15747" w:rsidP="00E14EF9">
            <w:pPr>
              <w:rPr>
                <w:lang w:eastAsia="ja-JP"/>
              </w:rPr>
            </w:pPr>
            <w:r>
              <w:rPr>
                <w:rFonts w:eastAsia="游ゴシック"/>
                <w:color w:val="000000"/>
                <w:sz w:val="18"/>
                <w:szCs w:val="22"/>
                <w:lang w:val="en-US" w:eastAsia="ja-JP"/>
              </w:rPr>
              <w:t>5.4dB</w:t>
            </w:r>
            <w:r>
              <w:rPr>
                <w:rFonts w:eastAsia="游ゴシック" w:hint="eastAsia"/>
                <w:color w:val="000000"/>
                <w:sz w:val="18"/>
                <w:szCs w:val="22"/>
                <w:lang w:val="en-US" w:eastAsia="ja-JP"/>
              </w:rPr>
              <w:t xml:space="preserve"> (SCS240kHz</w:t>
            </w:r>
            <w:r>
              <w:rPr>
                <w:rFonts w:eastAsia="游ゴシック"/>
                <w:color w:val="000000"/>
                <w:sz w:val="18"/>
                <w:szCs w:val="22"/>
                <w:lang w:val="en-US" w:eastAsia="ja-JP"/>
              </w:rPr>
              <w:t>)</w:t>
            </w:r>
          </w:p>
        </w:tc>
        <w:tc>
          <w:tcPr>
            <w:tcW w:w="2127" w:type="dxa"/>
          </w:tcPr>
          <w:p w14:paraId="025035A1" w14:textId="77777777" w:rsidR="00A15747" w:rsidRDefault="00A15747" w:rsidP="00E14EF9">
            <w:pPr>
              <w:spacing w:after="0"/>
              <w:rPr>
                <w:rFonts w:eastAsia="游ゴシック"/>
                <w:color w:val="000000"/>
                <w:sz w:val="18"/>
                <w:szCs w:val="22"/>
                <w:lang w:val="en-US" w:eastAsia="ja-JP"/>
              </w:rPr>
            </w:pPr>
            <w:r>
              <w:rPr>
                <w:rFonts w:eastAsia="游ゴシック" w:hint="eastAsia"/>
                <w:color w:val="000000"/>
                <w:sz w:val="18"/>
                <w:szCs w:val="22"/>
                <w:lang w:val="en-US" w:eastAsia="ja-JP"/>
              </w:rPr>
              <w:t>5.2</w:t>
            </w:r>
            <w:r>
              <w:rPr>
                <w:rFonts w:eastAsia="游ゴシック"/>
                <w:color w:val="000000"/>
                <w:sz w:val="18"/>
                <w:szCs w:val="22"/>
                <w:lang w:val="en-US" w:eastAsia="ja-JP"/>
              </w:rPr>
              <w:t>dB</w:t>
            </w:r>
            <w:r>
              <w:rPr>
                <w:rFonts w:eastAsia="游ゴシック" w:hint="eastAsia"/>
                <w:color w:val="000000"/>
                <w:sz w:val="18"/>
                <w:szCs w:val="22"/>
                <w:lang w:val="en-US" w:eastAsia="ja-JP"/>
              </w:rPr>
              <w:t xml:space="preserve"> (SCS120kHz</w:t>
            </w:r>
            <w:r>
              <w:rPr>
                <w:rFonts w:eastAsia="游ゴシック"/>
                <w:color w:val="000000"/>
                <w:sz w:val="18"/>
                <w:szCs w:val="22"/>
                <w:lang w:val="en-US" w:eastAsia="ja-JP"/>
              </w:rPr>
              <w:t>)</w:t>
            </w:r>
          </w:p>
          <w:p w14:paraId="5A261E1B" w14:textId="77777777" w:rsidR="00A15747" w:rsidRDefault="00A15747" w:rsidP="00E14EF9">
            <w:pPr>
              <w:rPr>
                <w:lang w:eastAsia="ja-JP"/>
              </w:rPr>
            </w:pPr>
            <w:r w:rsidRPr="00917F48">
              <w:rPr>
                <w:rFonts w:eastAsia="游ゴシック" w:hint="eastAsia"/>
                <w:color w:val="00B050"/>
                <w:sz w:val="18"/>
                <w:szCs w:val="22"/>
                <w:lang w:val="en-US" w:eastAsia="ja-JP"/>
              </w:rPr>
              <w:t>5.0</w:t>
            </w:r>
            <w:r w:rsidRPr="00917F48">
              <w:rPr>
                <w:rFonts w:eastAsia="游ゴシック"/>
                <w:color w:val="00B050"/>
                <w:sz w:val="18"/>
                <w:szCs w:val="22"/>
                <w:lang w:val="en-US" w:eastAsia="ja-JP"/>
              </w:rPr>
              <w:t>dB</w:t>
            </w:r>
            <w:r w:rsidRPr="00917F48">
              <w:rPr>
                <w:rFonts w:eastAsia="游ゴシック" w:hint="eastAsia"/>
                <w:color w:val="00B050"/>
                <w:sz w:val="18"/>
                <w:szCs w:val="22"/>
                <w:lang w:val="en-US" w:eastAsia="ja-JP"/>
              </w:rPr>
              <w:t xml:space="preserve"> (SCS240kHz</w:t>
            </w:r>
            <w:r w:rsidRPr="00917F48">
              <w:rPr>
                <w:rFonts w:eastAsia="游ゴシック"/>
                <w:color w:val="00B050"/>
                <w:sz w:val="18"/>
                <w:szCs w:val="22"/>
                <w:lang w:val="en-US" w:eastAsia="ja-JP"/>
              </w:rPr>
              <w:t>)</w:t>
            </w:r>
          </w:p>
        </w:tc>
      </w:tr>
      <w:tr w:rsidR="00A15747" w14:paraId="2AB54E85" w14:textId="77777777" w:rsidTr="00917F48">
        <w:trPr>
          <w:jc w:val="center"/>
        </w:trPr>
        <w:tc>
          <w:tcPr>
            <w:tcW w:w="1555" w:type="dxa"/>
          </w:tcPr>
          <w:p w14:paraId="400CEB79" w14:textId="77777777" w:rsidR="00A15747" w:rsidRDefault="00A15747" w:rsidP="00E14EF9">
            <w:pPr>
              <w:rPr>
                <w:lang w:eastAsia="ja-JP"/>
              </w:rPr>
            </w:pPr>
            <w:r>
              <w:rPr>
                <w:rFonts w:hint="eastAsia"/>
                <w:lang w:eastAsia="ja-JP"/>
              </w:rPr>
              <w:t>LEO 1200</w:t>
            </w:r>
            <w:r>
              <w:rPr>
                <w:lang w:eastAsia="ja-JP"/>
              </w:rPr>
              <w:t>km</w:t>
            </w:r>
          </w:p>
        </w:tc>
        <w:tc>
          <w:tcPr>
            <w:tcW w:w="1984" w:type="dxa"/>
          </w:tcPr>
          <w:p w14:paraId="4AB24D75" w14:textId="77777777" w:rsidR="00A15747" w:rsidRDefault="00A15747" w:rsidP="00E14EF9">
            <w:pPr>
              <w:rPr>
                <w:lang w:eastAsia="ja-JP"/>
              </w:rPr>
            </w:pPr>
            <w:r>
              <w:rPr>
                <w:rFonts w:hint="eastAsia"/>
                <w:lang w:eastAsia="ja-JP"/>
              </w:rPr>
              <w:t>S-band (handheld)</w:t>
            </w:r>
          </w:p>
        </w:tc>
        <w:tc>
          <w:tcPr>
            <w:tcW w:w="2126" w:type="dxa"/>
          </w:tcPr>
          <w:p w14:paraId="35526CCD" w14:textId="77777777" w:rsidR="00A15747" w:rsidRDefault="00A15747" w:rsidP="00E14EF9">
            <w:pPr>
              <w:spacing w:after="0" w:line="200" w:lineRule="exact"/>
              <w:rPr>
                <w:rFonts w:eastAsia="游ゴシック"/>
                <w:color w:val="000000"/>
                <w:sz w:val="18"/>
                <w:szCs w:val="22"/>
                <w:lang w:val="en-US" w:eastAsia="ja-JP"/>
              </w:rPr>
            </w:pPr>
            <w:r>
              <w:rPr>
                <w:rFonts w:eastAsia="游ゴシック"/>
                <w:color w:val="000000"/>
                <w:sz w:val="18"/>
                <w:szCs w:val="22"/>
                <w:lang w:val="en-US" w:eastAsia="ja-JP"/>
              </w:rPr>
              <w:t>-7.8dB (SCS1.25kHz)</w:t>
            </w:r>
          </w:p>
          <w:p w14:paraId="3624D282" w14:textId="77777777" w:rsidR="00A15747" w:rsidRDefault="00A15747" w:rsidP="00E14EF9">
            <w:pPr>
              <w:rPr>
                <w:lang w:eastAsia="ja-JP"/>
              </w:rPr>
            </w:pPr>
            <w:r>
              <w:rPr>
                <w:rFonts w:eastAsia="游ゴシック"/>
                <w:color w:val="000000"/>
                <w:sz w:val="18"/>
                <w:szCs w:val="22"/>
                <w:lang w:val="en-US" w:eastAsia="ja-JP"/>
              </w:rPr>
              <w:t>-13.4dB (SCS5kHz)</w:t>
            </w:r>
          </w:p>
        </w:tc>
        <w:tc>
          <w:tcPr>
            <w:tcW w:w="2127" w:type="dxa"/>
          </w:tcPr>
          <w:p w14:paraId="3DAC9D7E" w14:textId="77777777" w:rsidR="00A15747" w:rsidRDefault="00A15747" w:rsidP="00E14EF9">
            <w:pPr>
              <w:spacing w:after="0" w:line="200" w:lineRule="exact"/>
              <w:rPr>
                <w:rFonts w:eastAsia="游ゴシック"/>
                <w:color w:val="000000"/>
                <w:sz w:val="18"/>
                <w:szCs w:val="22"/>
                <w:lang w:val="en-US" w:eastAsia="ja-JP"/>
              </w:rPr>
            </w:pPr>
            <w:r w:rsidRPr="006570E6">
              <w:rPr>
                <w:rFonts w:eastAsia="游ゴシック"/>
                <w:color w:val="000000"/>
                <w:sz w:val="18"/>
                <w:szCs w:val="22"/>
                <w:lang w:val="en-US" w:eastAsia="ja-JP"/>
              </w:rPr>
              <w:t>-13.3</w:t>
            </w:r>
            <w:r>
              <w:rPr>
                <w:rFonts w:eastAsia="游ゴシック"/>
                <w:color w:val="000000"/>
                <w:sz w:val="18"/>
                <w:szCs w:val="22"/>
                <w:lang w:val="en-US" w:eastAsia="ja-JP"/>
              </w:rPr>
              <w:t>dB (SCS1.25kHz)</w:t>
            </w:r>
          </w:p>
          <w:p w14:paraId="2222C391" w14:textId="77777777" w:rsidR="00A15747" w:rsidRDefault="00A15747" w:rsidP="00E14EF9">
            <w:pPr>
              <w:rPr>
                <w:lang w:eastAsia="ja-JP"/>
              </w:rPr>
            </w:pPr>
            <w:r w:rsidRPr="00917F48">
              <w:rPr>
                <w:rFonts w:eastAsia="游ゴシック"/>
                <w:color w:val="00B050"/>
                <w:sz w:val="18"/>
                <w:szCs w:val="22"/>
                <w:lang w:val="en-US" w:eastAsia="ja-JP"/>
              </w:rPr>
              <w:t>-19.3dB (SCS5kHz)</w:t>
            </w:r>
          </w:p>
        </w:tc>
      </w:tr>
      <w:bookmarkEnd w:id="7"/>
    </w:tbl>
    <w:p w14:paraId="46C75690" w14:textId="251E8264" w:rsidR="00A15747" w:rsidRDefault="00A15747" w:rsidP="00D22E8D">
      <w:pPr>
        <w:rPr>
          <w:lang w:eastAsia="ja-JP"/>
        </w:rPr>
      </w:pPr>
    </w:p>
    <w:p w14:paraId="1E7CECF4" w14:textId="18C8E591" w:rsidR="00A15747" w:rsidRDefault="00A15747" w:rsidP="00D22E8D">
      <w:pPr>
        <w:rPr>
          <w:lang w:eastAsia="ja-JP"/>
        </w:rPr>
      </w:pPr>
      <w:r>
        <w:rPr>
          <w:lang w:eastAsia="ja-JP"/>
        </w:rPr>
        <w:t>F</w:t>
      </w:r>
      <w:r>
        <w:rPr>
          <w:rFonts w:hint="eastAsia"/>
          <w:lang w:eastAsia="ja-JP"/>
        </w:rPr>
        <w:t xml:space="preserve">or </w:t>
      </w:r>
      <w:r>
        <w:rPr>
          <w:lang w:eastAsia="ja-JP"/>
        </w:rPr>
        <w:t xml:space="preserve">GEO S-band, required SINR </w:t>
      </w:r>
      <w:r w:rsidR="008C5608">
        <w:rPr>
          <w:lang w:eastAsia="ja-JP"/>
        </w:rPr>
        <w:t xml:space="preserve">for PRACH reception </w:t>
      </w:r>
      <w:r>
        <w:rPr>
          <w:lang w:eastAsia="ja-JP"/>
        </w:rPr>
        <w:t xml:space="preserve">is -14.6dB according to </w:t>
      </w:r>
      <w:r>
        <w:rPr>
          <w:lang w:eastAsia="ja-JP"/>
        </w:rPr>
        <w:fldChar w:fldCharType="begin"/>
      </w:r>
      <w:r>
        <w:rPr>
          <w:lang w:eastAsia="ja-JP"/>
        </w:rPr>
        <w:instrText xml:space="preserve"> REF _Ref21002619 \h </w:instrText>
      </w:r>
      <w:r>
        <w:rPr>
          <w:lang w:eastAsia="ja-JP"/>
        </w:rPr>
      </w:r>
      <w:r>
        <w:rPr>
          <w:lang w:eastAsia="ja-JP"/>
        </w:rPr>
        <w:fldChar w:fldCharType="separate"/>
      </w:r>
      <w:r w:rsidR="00792CCE">
        <w:t xml:space="preserve">Figure </w:t>
      </w:r>
      <w:r w:rsidR="00792CCE">
        <w:rPr>
          <w:noProof/>
        </w:rPr>
        <w:t>5</w:t>
      </w:r>
      <w:r>
        <w:rPr>
          <w:lang w:eastAsia="ja-JP"/>
        </w:rPr>
        <w:fldChar w:fldCharType="end"/>
      </w:r>
      <w:r>
        <w:rPr>
          <w:lang w:eastAsia="ja-JP"/>
        </w:rPr>
        <w:t xml:space="preserve">. In order to achieve </w:t>
      </w:r>
      <w:r w:rsidR="00C277FD">
        <w:rPr>
          <w:lang w:eastAsia="ja-JP"/>
        </w:rPr>
        <w:t xml:space="preserve">the target </w:t>
      </w:r>
      <w:r>
        <w:rPr>
          <w:lang w:eastAsia="ja-JP"/>
        </w:rPr>
        <w:t xml:space="preserve">SINR -20.7dB, around 6dB need to be improved. </w:t>
      </w:r>
      <w:r w:rsidR="00C277FD">
        <w:rPr>
          <w:lang w:eastAsia="ja-JP"/>
        </w:rPr>
        <w:t xml:space="preserve">At least </w:t>
      </w:r>
      <w:r>
        <w:rPr>
          <w:lang w:eastAsia="ja-JP"/>
        </w:rPr>
        <w:t xml:space="preserve">4 times more </w:t>
      </w:r>
      <w:r w:rsidR="00C277FD">
        <w:rPr>
          <w:lang w:eastAsia="ja-JP"/>
        </w:rPr>
        <w:t xml:space="preserve">repetitions for format 2 with 4 repetitions </w:t>
      </w:r>
      <w:r>
        <w:rPr>
          <w:lang w:eastAsia="ja-JP"/>
        </w:rPr>
        <w:t>would be needed, i.e. more than 16 repetitions in total</w:t>
      </w:r>
      <w:r w:rsidR="005E22A2">
        <w:rPr>
          <w:lang w:eastAsia="ja-JP"/>
        </w:rPr>
        <w:t>.</w:t>
      </w:r>
      <w:r>
        <w:rPr>
          <w:lang w:eastAsia="ja-JP"/>
        </w:rPr>
        <w:t xml:space="preserve"> </w:t>
      </w:r>
      <w:r w:rsidR="005E22A2">
        <w:rPr>
          <w:lang w:eastAsia="ja-JP"/>
        </w:rPr>
        <w:t xml:space="preserve">On the other hand, handheld terminal for GEO </w:t>
      </w:r>
      <w:r w:rsidR="00904ACE">
        <w:rPr>
          <w:lang w:eastAsia="ja-JP"/>
        </w:rPr>
        <w:t xml:space="preserve">may be down-prioritized due to the low link budget. </w:t>
      </w:r>
    </w:p>
    <w:p w14:paraId="759945F8" w14:textId="7BE1EBE0" w:rsidR="00C277FD" w:rsidRDefault="00C277FD" w:rsidP="00D22E8D">
      <w:pPr>
        <w:rPr>
          <w:lang w:eastAsia="ja-JP"/>
        </w:rPr>
      </w:pPr>
      <w:r>
        <w:rPr>
          <w:lang w:eastAsia="ja-JP"/>
        </w:rPr>
        <w:t xml:space="preserve">For LEO S-band, required SINR </w:t>
      </w:r>
      <w:r w:rsidR="008C5608">
        <w:rPr>
          <w:lang w:eastAsia="ja-JP"/>
        </w:rPr>
        <w:t xml:space="preserve">for PRACH reception </w:t>
      </w:r>
      <w:r>
        <w:rPr>
          <w:lang w:eastAsia="ja-JP"/>
        </w:rPr>
        <w:t xml:space="preserve">is </w:t>
      </w:r>
      <w:r w:rsidR="006971EA">
        <w:rPr>
          <w:lang w:eastAsia="ja-JP"/>
        </w:rPr>
        <w:t>-</w:t>
      </w:r>
      <w:r>
        <w:rPr>
          <w:lang w:eastAsia="ja-JP"/>
        </w:rPr>
        <w:t xml:space="preserve">12.8dB according to </w:t>
      </w:r>
      <w:r>
        <w:rPr>
          <w:lang w:eastAsia="ja-JP"/>
        </w:rPr>
        <w:fldChar w:fldCharType="begin"/>
      </w:r>
      <w:r>
        <w:rPr>
          <w:lang w:eastAsia="ja-JP"/>
        </w:rPr>
        <w:instrText xml:space="preserve"> REF _Ref21002712 \h </w:instrText>
      </w:r>
      <w:r>
        <w:rPr>
          <w:lang w:eastAsia="ja-JP"/>
        </w:rPr>
      </w:r>
      <w:r>
        <w:rPr>
          <w:lang w:eastAsia="ja-JP"/>
        </w:rPr>
        <w:fldChar w:fldCharType="separate"/>
      </w:r>
      <w:r w:rsidR="00792CCE">
        <w:t xml:space="preserve">Figure </w:t>
      </w:r>
      <w:r w:rsidR="00792CCE">
        <w:rPr>
          <w:noProof/>
        </w:rPr>
        <w:t>6</w:t>
      </w:r>
      <w:r>
        <w:rPr>
          <w:lang w:eastAsia="ja-JP"/>
        </w:rPr>
        <w:fldChar w:fldCharType="end"/>
      </w:r>
      <w:r>
        <w:rPr>
          <w:lang w:eastAsia="ja-JP"/>
        </w:rPr>
        <w:t>. In order to achieve the target SINR -1</w:t>
      </w:r>
      <w:r w:rsidR="00CF77A0">
        <w:rPr>
          <w:lang w:eastAsia="ja-JP"/>
        </w:rPr>
        <w:t>9.3</w:t>
      </w:r>
      <w:r>
        <w:rPr>
          <w:lang w:eastAsia="ja-JP"/>
        </w:rPr>
        <w:t xml:space="preserve">dB, </w:t>
      </w:r>
      <w:r w:rsidR="00CF77A0">
        <w:rPr>
          <w:lang w:eastAsia="ja-JP"/>
        </w:rPr>
        <w:t>6.5</w:t>
      </w:r>
      <w:r>
        <w:rPr>
          <w:lang w:eastAsia="ja-JP"/>
        </w:rPr>
        <w:t xml:space="preserve">dB need to be improved. </w:t>
      </w:r>
      <w:r w:rsidR="00CF77A0">
        <w:rPr>
          <w:lang w:eastAsia="ja-JP"/>
        </w:rPr>
        <w:t>4</w:t>
      </w:r>
      <w:r w:rsidR="00044C9D">
        <w:rPr>
          <w:lang w:eastAsia="ja-JP"/>
        </w:rPr>
        <w:t>-5</w:t>
      </w:r>
      <w:r w:rsidR="00CF77A0">
        <w:rPr>
          <w:lang w:eastAsia="ja-JP"/>
        </w:rPr>
        <w:t xml:space="preserve"> times </w:t>
      </w:r>
      <w:r w:rsidR="00044C9D">
        <w:rPr>
          <w:lang w:eastAsia="ja-JP"/>
        </w:rPr>
        <w:t xml:space="preserve">more </w:t>
      </w:r>
      <w:r w:rsidR="00CF77A0">
        <w:rPr>
          <w:lang w:eastAsia="ja-JP"/>
        </w:rPr>
        <w:t xml:space="preserve">repetition for format 3 would be needed, e.g. 20 repetitions. </w:t>
      </w:r>
    </w:p>
    <w:p w14:paraId="5D32CA9D" w14:textId="459318E7" w:rsidR="00C277FD" w:rsidRDefault="00AC2D4B" w:rsidP="00D22E8D">
      <w:pPr>
        <w:rPr>
          <w:lang w:eastAsia="ja-JP"/>
        </w:rPr>
      </w:pPr>
      <w:r>
        <w:rPr>
          <w:lang w:eastAsia="ja-JP"/>
        </w:rPr>
        <w:t>For Ka-band,</w:t>
      </w:r>
      <w:r w:rsidR="00C277FD">
        <w:rPr>
          <w:lang w:eastAsia="ja-JP"/>
        </w:rPr>
        <w:t xml:space="preserve"> the target SINR is </w:t>
      </w:r>
      <w:r>
        <w:rPr>
          <w:lang w:eastAsia="ja-JP"/>
        </w:rPr>
        <w:t xml:space="preserve">around </w:t>
      </w:r>
      <w:r w:rsidR="00C277FD">
        <w:rPr>
          <w:lang w:eastAsia="ja-JP"/>
        </w:rPr>
        <w:t>1dB</w:t>
      </w:r>
      <w:r w:rsidR="00D91C3D">
        <w:rPr>
          <w:lang w:eastAsia="ja-JP"/>
        </w:rPr>
        <w:t xml:space="preserve"> </w:t>
      </w:r>
      <w:r>
        <w:rPr>
          <w:lang w:eastAsia="ja-JP"/>
        </w:rPr>
        <w:t xml:space="preserve">for GEO and </w:t>
      </w:r>
      <w:r w:rsidR="00D91C3D">
        <w:rPr>
          <w:lang w:eastAsia="ja-JP"/>
        </w:rPr>
        <w:t>5</w:t>
      </w:r>
      <w:r w:rsidR="00C277FD">
        <w:rPr>
          <w:lang w:eastAsia="ja-JP"/>
        </w:rPr>
        <w:t>dB</w:t>
      </w:r>
      <w:r>
        <w:rPr>
          <w:lang w:eastAsia="ja-JP"/>
        </w:rPr>
        <w:t xml:space="preserve"> for LEO 600km/1200km</w:t>
      </w:r>
      <w:r w:rsidR="00C277FD">
        <w:rPr>
          <w:lang w:eastAsia="ja-JP"/>
        </w:rPr>
        <w:t xml:space="preserve">. </w:t>
      </w:r>
      <w:r w:rsidR="00044C9D">
        <w:rPr>
          <w:lang w:eastAsia="ja-JP"/>
        </w:rPr>
        <w:t xml:space="preserve">Because required SINR for </w:t>
      </w:r>
      <w:r w:rsidR="008C5608">
        <w:rPr>
          <w:lang w:eastAsia="ja-JP"/>
        </w:rPr>
        <w:t xml:space="preserve">Format A3 </w:t>
      </w:r>
      <w:r w:rsidR="00044C9D">
        <w:rPr>
          <w:lang w:eastAsia="ja-JP"/>
        </w:rPr>
        <w:t>is around -10dB</w:t>
      </w:r>
      <w:r w:rsidR="008C5608">
        <w:rPr>
          <w:lang w:eastAsia="ja-JP"/>
        </w:rPr>
        <w:t xml:space="preserve"> according to </w:t>
      </w:r>
      <w:r w:rsidR="008C5608">
        <w:rPr>
          <w:lang w:eastAsia="ja-JP"/>
        </w:rPr>
        <w:fldChar w:fldCharType="begin"/>
      </w:r>
      <w:r w:rsidR="008C5608">
        <w:rPr>
          <w:lang w:eastAsia="ja-JP"/>
        </w:rPr>
        <w:instrText xml:space="preserve"> REF _Ref21113153 \h </w:instrText>
      </w:r>
      <w:r w:rsidR="008C5608">
        <w:rPr>
          <w:lang w:eastAsia="ja-JP"/>
        </w:rPr>
      </w:r>
      <w:r w:rsidR="008C5608">
        <w:rPr>
          <w:lang w:eastAsia="ja-JP"/>
        </w:rPr>
        <w:fldChar w:fldCharType="separate"/>
      </w:r>
      <w:r w:rsidR="00792CCE">
        <w:t xml:space="preserve">Figure </w:t>
      </w:r>
      <w:r w:rsidR="00792CCE">
        <w:rPr>
          <w:noProof/>
        </w:rPr>
        <w:t>7</w:t>
      </w:r>
      <w:r w:rsidR="008C5608">
        <w:rPr>
          <w:lang w:eastAsia="ja-JP"/>
        </w:rPr>
        <w:fldChar w:fldCharType="end"/>
      </w:r>
      <w:r w:rsidR="008C5608">
        <w:rPr>
          <w:lang w:eastAsia="ja-JP"/>
        </w:rPr>
        <w:t xml:space="preserve"> and </w:t>
      </w:r>
      <w:r w:rsidR="008C5608">
        <w:rPr>
          <w:lang w:eastAsia="ja-JP"/>
        </w:rPr>
        <w:fldChar w:fldCharType="begin"/>
      </w:r>
      <w:r w:rsidR="008C5608">
        <w:rPr>
          <w:lang w:eastAsia="ja-JP"/>
        </w:rPr>
        <w:instrText xml:space="preserve"> REF _Ref21110984 \h </w:instrText>
      </w:r>
      <w:r w:rsidR="008C5608">
        <w:rPr>
          <w:lang w:eastAsia="ja-JP"/>
        </w:rPr>
      </w:r>
      <w:r w:rsidR="008C5608">
        <w:rPr>
          <w:lang w:eastAsia="ja-JP"/>
        </w:rPr>
        <w:fldChar w:fldCharType="separate"/>
      </w:r>
      <w:r w:rsidR="00792CCE">
        <w:t xml:space="preserve">Figure </w:t>
      </w:r>
      <w:r w:rsidR="00792CCE">
        <w:rPr>
          <w:noProof/>
        </w:rPr>
        <w:t>8</w:t>
      </w:r>
      <w:r w:rsidR="008C5608">
        <w:rPr>
          <w:lang w:eastAsia="ja-JP"/>
        </w:rPr>
        <w:fldChar w:fldCharType="end"/>
      </w:r>
      <w:r w:rsidR="008C5608">
        <w:rPr>
          <w:lang w:eastAsia="ja-JP"/>
        </w:rPr>
        <w:t xml:space="preserve">, </w:t>
      </w:r>
      <w:r w:rsidR="009A3603">
        <w:rPr>
          <w:lang w:eastAsia="ja-JP"/>
        </w:rPr>
        <w:t>4</w:t>
      </w:r>
      <w:r>
        <w:rPr>
          <w:lang w:eastAsia="ja-JP"/>
        </w:rPr>
        <w:t xml:space="preserve"> r</w:t>
      </w:r>
      <w:r w:rsidR="001762CC">
        <w:rPr>
          <w:lang w:eastAsia="ja-JP"/>
        </w:rPr>
        <w:t xml:space="preserve">epetitions as defined in Rel.15 would be sufficient. </w:t>
      </w:r>
    </w:p>
    <w:p w14:paraId="2FC7C1D3" w14:textId="67ED25EF" w:rsidR="008C5608" w:rsidRDefault="00044C9D" w:rsidP="00917F48">
      <w:pPr>
        <w:spacing w:after="0"/>
        <w:rPr>
          <w:b/>
          <w:lang w:eastAsia="ja-JP"/>
        </w:rPr>
      </w:pPr>
      <w:r>
        <w:rPr>
          <w:b/>
          <w:lang w:eastAsia="ja-JP"/>
        </w:rPr>
        <w:t>Observation 4</w:t>
      </w:r>
      <w:r w:rsidR="008C5608" w:rsidRPr="0072728F">
        <w:rPr>
          <w:b/>
          <w:lang w:eastAsia="ja-JP"/>
        </w:rPr>
        <w:t xml:space="preserve">: </w:t>
      </w:r>
      <w:r w:rsidR="008C5608">
        <w:rPr>
          <w:b/>
          <w:lang w:eastAsia="ja-JP"/>
        </w:rPr>
        <w:t>More repetitions to Rel.15 PRACH would be needed for S-band</w:t>
      </w:r>
      <w:r>
        <w:rPr>
          <w:b/>
          <w:lang w:eastAsia="ja-JP"/>
        </w:rPr>
        <w:t xml:space="preserve"> (long preamble)</w:t>
      </w:r>
      <w:r w:rsidR="008C5608">
        <w:rPr>
          <w:b/>
          <w:lang w:eastAsia="ja-JP"/>
        </w:rPr>
        <w:t xml:space="preserve">.  </w:t>
      </w:r>
    </w:p>
    <w:p w14:paraId="1D638E60" w14:textId="77777777" w:rsidR="008C5608" w:rsidRDefault="008C5608" w:rsidP="00917F48">
      <w:pPr>
        <w:spacing w:after="0"/>
        <w:ind w:firstLineChars="50" w:firstLine="100"/>
        <w:rPr>
          <w:b/>
          <w:lang w:eastAsia="ja-JP"/>
        </w:rPr>
      </w:pPr>
      <w:r>
        <w:rPr>
          <w:b/>
          <w:lang w:eastAsia="ja-JP"/>
        </w:rPr>
        <w:t xml:space="preserve">- For S-band GEO (handheld terminal), Format 2 (SCS1.25kHz) with more than 16 repetitions would be needed. </w:t>
      </w:r>
    </w:p>
    <w:p w14:paraId="0F59C0BC" w14:textId="17F680CA" w:rsidR="008C5608" w:rsidRDefault="008C5608" w:rsidP="00917F48">
      <w:pPr>
        <w:spacing w:after="0"/>
        <w:ind w:firstLineChars="50" w:firstLine="100"/>
        <w:rPr>
          <w:b/>
          <w:lang w:eastAsia="ja-JP"/>
        </w:rPr>
      </w:pPr>
      <w:r>
        <w:rPr>
          <w:b/>
          <w:lang w:eastAsia="ja-JP"/>
        </w:rPr>
        <w:t>- For S-band LEO600km/1200km (handheld terminal), Format 3 (SCS 5kHz) with more repetitions</w:t>
      </w:r>
      <w:r w:rsidR="00044C9D">
        <w:rPr>
          <w:b/>
          <w:lang w:eastAsia="ja-JP"/>
        </w:rPr>
        <w:t>, e.g. 20 repetitions,</w:t>
      </w:r>
      <w:r>
        <w:rPr>
          <w:b/>
          <w:lang w:eastAsia="ja-JP"/>
        </w:rPr>
        <w:t xml:space="preserve"> would be needed. </w:t>
      </w:r>
    </w:p>
    <w:p w14:paraId="0143A732" w14:textId="4E0475CD" w:rsidR="008C5608" w:rsidRDefault="008C5608" w:rsidP="00917F48">
      <w:pPr>
        <w:spacing w:after="0"/>
        <w:ind w:firstLineChars="50" w:firstLine="100"/>
        <w:rPr>
          <w:b/>
          <w:lang w:eastAsia="ja-JP"/>
        </w:rPr>
      </w:pPr>
      <w:r>
        <w:rPr>
          <w:b/>
          <w:lang w:eastAsia="ja-JP"/>
        </w:rPr>
        <w:t>- For Ka-band GEO and LEO600km/1200km (VSAT), the</w:t>
      </w:r>
      <w:r w:rsidR="00044C9D">
        <w:rPr>
          <w:b/>
          <w:lang w:eastAsia="ja-JP"/>
        </w:rPr>
        <w:t xml:space="preserve"> number of repetitions</w:t>
      </w:r>
      <w:r>
        <w:rPr>
          <w:b/>
          <w:lang w:eastAsia="ja-JP"/>
        </w:rPr>
        <w:t xml:space="preserve"> defined</w:t>
      </w:r>
      <w:r w:rsidR="00044C9D">
        <w:rPr>
          <w:b/>
          <w:lang w:eastAsia="ja-JP"/>
        </w:rPr>
        <w:t xml:space="preserve"> in Rel.15</w:t>
      </w:r>
      <w:r>
        <w:rPr>
          <w:b/>
          <w:lang w:eastAsia="ja-JP"/>
        </w:rPr>
        <w:t xml:space="preserve"> would be sufficient. </w:t>
      </w:r>
    </w:p>
    <w:p w14:paraId="35EBBD3E" w14:textId="77777777" w:rsidR="008C5608" w:rsidRPr="008C5608" w:rsidRDefault="008C5608" w:rsidP="00D22E8D">
      <w:pPr>
        <w:rPr>
          <w:lang w:eastAsia="ja-JP"/>
        </w:rPr>
      </w:pPr>
    </w:p>
    <w:p w14:paraId="00A36894" w14:textId="1439267B" w:rsidR="001B2D1F" w:rsidRPr="00C3480B" w:rsidRDefault="001B2D1F" w:rsidP="00C3480B">
      <w:pPr>
        <w:jc w:val="center"/>
        <w:rPr>
          <w:lang w:eastAsia="ja-JP"/>
        </w:rPr>
      </w:pPr>
      <w:r w:rsidRPr="001B2D1F">
        <w:rPr>
          <w:noProof/>
        </w:rPr>
        <w:drawing>
          <wp:inline distT="0" distB="0" distL="0" distR="0" wp14:anchorId="752210FD" wp14:editId="30EDD085">
            <wp:extent cx="3109938" cy="2533808"/>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29240" cy="2549534"/>
                    </a:xfrm>
                    <a:prstGeom prst="rect">
                      <a:avLst/>
                    </a:prstGeom>
                    <a:noFill/>
                    <a:ln>
                      <a:noFill/>
                    </a:ln>
                  </pic:spPr>
                </pic:pic>
              </a:graphicData>
            </a:graphic>
          </wp:inline>
        </w:drawing>
      </w:r>
      <w:r w:rsidRPr="001B2D1F">
        <w:rPr>
          <w:lang w:eastAsia="ja-JP"/>
        </w:rPr>
        <w:t xml:space="preserve"> </w:t>
      </w:r>
      <w:r w:rsidRPr="001B2D1F">
        <w:rPr>
          <w:noProof/>
        </w:rPr>
        <w:drawing>
          <wp:inline distT="0" distB="0" distL="0" distR="0" wp14:anchorId="2B0E4473" wp14:editId="5B3AE796">
            <wp:extent cx="2920954" cy="2528047"/>
            <wp:effectExtent l="0" t="0" r="0" b="571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43984" cy="2547979"/>
                    </a:xfrm>
                    <a:prstGeom prst="rect">
                      <a:avLst/>
                    </a:prstGeom>
                    <a:noFill/>
                    <a:ln>
                      <a:noFill/>
                    </a:ln>
                  </pic:spPr>
                </pic:pic>
              </a:graphicData>
            </a:graphic>
          </wp:inline>
        </w:drawing>
      </w:r>
    </w:p>
    <w:p w14:paraId="45C14A29" w14:textId="1327A257" w:rsidR="00C3480B" w:rsidRDefault="00C3480B" w:rsidP="00C3480B">
      <w:pPr>
        <w:pStyle w:val="ac"/>
        <w:jc w:val="center"/>
      </w:pPr>
      <w:bookmarkStart w:id="8" w:name="_Ref21002619"/>
      <w:r>
        <w:t xml:space="preserve">Figure </w:t>
      </w:r>
      <w:r>
        <w:fldChar w:fldCharType="begin"/>
      </w:r>
      <w:r>
        <w:instrText xml:space="preserve"> SEQ Figure \* ARABIC </w:instrText>
      </w:r>
      <w:r>
        <w:fldChar w:fldCharType="separate"/>
      </w:r>
      <w:r w:rsidR="00792CCE">
        <w:rPr>
          <w:noProof/>
        </w:rPr>
        <w:t>5</w:t>
      </w:r>
      <w:r>
        <w:fldChar w:fldCharType="end"/>
      </w:r>
      <w:bookmarkEnd w:id="8"/>
      <w:r>
        <w:t xml:space="preserve"> </w:t>
      </w:r>
      <w:r w:rsidR="00036E01">
        <w:t xml:space="preserve">PRACH </w:t>
      </w:r>
      <w:r>
        <w:t>performance for format 2 (for S-band GEO)</w:t>
      </w:r>
    </w:p>
    <w:p w14:paraId="7355DF42" w14:textId="5F2092CB" w:rsidR="00C3480B" w:rsidRDefault="001B2D1F" w:rsidP="00C3480B">
      <w:pPr>
        <w:pStyle w:val="ac"/>
        <w:jc w:val="center"/>
      </w:pPr>
      <w:r w:rsidRPr="001B2D1F">
        <w:rPr>
          <w:noProof/>
        </w:rPr>
        <w:lastRenderedPageBreak/>
        <w:drawing>
          <wp:inline distT="0" distB="0" distL="0" distR="0" wp14:anchorId="2CF13C3B" wp14:editId="3246B59D">
            <wp:extent cx="3026410" cy="2391056"/>
            <wp:effectExtent l="0" t="0" r="2540" b="9525"/>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51915" cy="2411206"/>
                    </a:xfrm>
                    <a:prstGeom prst="rect">
                      <a:avLst/>
                    </a:prstGeom>
                    <a:noFill/>
                    <a:ln>
                      <a:noFill/>
                    </a:ln>
                  </pic:spPr>
                </pic:pic>
              </a:graphicData>
            </a:graphic>
          </wp:inline>
        </w:drawing>
      </w:r>
      <w:r>
        <w:rPr>
          <w:noProof/>
        </w:rPr>
        <w:drawing>
          <wp:inline distT="0" distB="0" distL="0" distR="0" wp14:anchorId="3B13AF2F" wp14:editId="39E3FD99">
            <wp:extent cx="3007199" cy="2363532"/>
            <wp:effectExtent l="0" t="0" r="3175"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43409" cy="2391991"/>
                    </a:xfrm>
                    <a:prstGeom prst="rect">
                      <a:avLst/>
                    </a:prstGeom>
                    <a:noFill/>
                    <a:ln>
                      <a:noFill/>
                    </a:ln>
                  </pic:spPr>
                </pic:pic>
              </a:graphicData>
            </a:graphic>
          </wp:inline>
        </w:drawing>
      </w:r>
      <w:bookmarkStart w:id="9" w:name="_Ref21002712"/>
      <w:r w:rsidR="00C3480B">
        <w:t xml:space="preserve">Figure </w:t>
      </w:r>
      <w:r w:rsidR="00C3480B">
        <w:fldChar w:fldCharType="begin"/>
      </w:r>
      <w:r w:rsidR="00C3480B">
        <w:instrText xml:space="preserve"> SEQ Figure \* ARABIC </w:instrText>
      </w:r>
      <w:r w:rsidR="00C3480B">
        <w:fldChar w:fldCharType="separate"/>
      </w:r>
      <w:r w:rsidR="00792CCE">
        <w:rPr>
          <w:noProof/>
        </w:rPr>
        <w:t>6</w:t>
      </w:r>
      <w:r w:rsidR="00C3480B">
        <w:fldChar w:fldCharType="end"/>
      </w:r>
      <w:bookmarkEnd w:id="9"/>
      <w:r>
        <w:t xml:space="preserve"> </w:t>
      </w:r>
      <w:r w:rsidR="00036E01">
        <w:t>PRACH</w:t>
      </w:r>
      <w:r w:rsidR="00C3480B">
        <w:t xml:space="preserve"> performance for format 3 (for S-band LEO)</w:t>
      </w:r>
    </w:p>
    <w:p w14:paraId="13F8B970" w14:textId="601E1298" w:rsidR="00875286" w:rsidRDefault="0090547F" w:rsidP="00C3480B">
      <w:pPr>
        <w:pStyle w:val="ac"/>
        <w:jc w:val="center"/>
      </w:pPr>
      <w:bookmarkStart w:id="10" w:name="_Ref21096453"/>
      <w:r>
        <w:rPr>
          <w:noProof/>
        </w:rPr>
        <w:drawing>
          <wp:inline distT="0" distB="0" distL="0" distR="0" wp14:anchorId="4264CB4F" wp14:editId="2326A3CD">
            <wp:extent cx="3007477" cy="2558545"/>
            <wp:effectExtent l="0" t="0" r="254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33483" cy="2580669"/>
                    </a:xfrm>
                    <a:prstGeom prst="rect">
                      <a:avLst/>
                    </a:prstGeom>
                    <a:noFill/>
                    <a:ln>
                      <a:noFill/>
                    </a:ln>
                  </pic:spPr>
                </pic:pic>
              </a:graphicData>
            </a:graphic>
          </wp:inline>
        </w:drawing>
      </w:r>
      <w:r>
        <w:rPr>
          <w:noProof/>
        </w:rPr>
        <w:drawing>
          <wp:inline distT="0" distB="0" distL="0" distR="0" wp14:anchorId="097B087C" wp14:editId="111BCC8F">
            <wp:extent cx="3023641" cy="2556455"/>
            <wp:effectExtent l="0" t="0" r="5715"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73674" cy="2598758"/>
                    </a:xfrm>
                    <a:prstGeom prst="rect">
                      <a:avLst/>
                    </a:prstGeom>
                    <a:noFill/>
                    <a:ln>
                      <a:noFill/>
                    </a:ln>
                  </pic:spPr>
                </pic:pic>
              </a:graphicData>
            </a:graphic>
          </wp:inline>
        </w:drawing>
      </w:r>
    </w:p>
    <w:p w14:paraId="62D1A6BC" w14:textId="7FAC6190" w:rsidR="00C3480B" w:rsidRDefault="00C3480B" w:rsidP="00C3480B">
      <w:pPr>
        <w:pStyle w:val="ac"/>
        <w:jc w:val="center"/>
      </w:pPr>
      <w:bookmarkStart w:id="11" w:name="_Ref21113153"/>
      <w:r>
        <w:t xml:space="preserve">Figure </w:t>
      </w:r>
      <w:r>
        <w:fldChar w:fldCharType="begin"/>
      </w:r>
      <w:r>
        <w:instrText xml:space="preserve"> SEQ Figure \* ARABIC </w:instrText>
      </w:r>
      <w:r>
        <w:fldChar w:fldCharType="separate"/>
      </w:r>
      <w:r w:rsidR="00792CCE">
        <w:rPr>
          <w:noProof/>
        </w:rPr>
        <w:t>7</w:t>
      </w:r>
      <w:r>
        <w:fldChar w:fldCharType="end"/>
      </w:r>
      <w:bookmarkEnd w:id="10"/>
      <w:bookmarkEnd w:id="11"/>
      <w:r>
        <w:t xml:space="preserve"> </w:t>
      </w:r>
      <w:r w:rsidR="00036E01">
        <w:t>PRACH</w:t>
      </w:r>
      <w:r>
        <w:t xml:space="preserve"> performance for format </w:t>
      </w:r>
      <w:r w:rsidR="00036E01">
        <w:t xml:space="preserve">A3 with fading channel </w:t>
      </w:r>
      <w:r w:rsidR="00875286">
        <w:t>(Ka-band)</w:t>
      </w:r>
    </w:p>
    <w:p w14:paraId="359C6F0D" w14:textId="7E58818F" w:rsidR="00C3480B" w:rsidRPr="00036E01" w:rsidRDefault="00CB56C4" w:rsidP="00917F48">
      <w:pPr>
        <w:jc w:val="center"/>
        <w:rPr>
          <w:lang w:eastAsia="ja-JP"/>
        </w:rPr>
      </w:pPr>
      <w:r>
        <w:rPr>
          <w:noProof/>
        </w:rPr>
        <w:drawing>
          <wp:inline distT="0" distB="0" distL="0" distR="0" wp14:anchorId="4BDE659A" wp14:editId="6EF4D26B">
            <wp:extent cx="2854197" cy="2531350"/>
            <wp:effectExtent l="0" t="0" r="3810" b="254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78104" cy="2552553"/>
                    </a:xfrm>
                    <a:prstGeom prst="rect">
                      <a:avLst/>
                    </a:prstGeom>
                    <a:noFill/>
                    <a:ln>
                      <a:noFill/>
                    </a:ln>
                  </pic:spPr>
                </pic:pic>
              </a:graphicData>
            </a:graphic>
          </wp:inline>
        </w:drawing>
      </w:r>
      <w:r w:rsidR="00875286">
        <w:rPr>
          <w:rFonts w:hint="eastAsia"/>
          <w:lang w:eastAsia="ja-JP"/>
        </w:rPr>
        <w:t xml:space="preserve">        </w:t>
      </w:r>
      <w:r w:rsidR="00875286">
        <w:rPr>
          <w:noProof/>
          <w:lang w:eastAsia="ja-JP"/>
        </w:rPr>
        <w:drawing>
          <wp:inline distT="0" distB="0" distL="0" distR="0" wp14:anchorId="338953D4" wp14:editId="6B9088A6">
            <wp:extent cx="2820975" cy="256021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54864" cy="2590966"/>
                    </a:xfrm>
                    <a:prstGeom prst="rect">
                      <a:avLst/>
                    </a:prstGeom>
                    <a:noFill/>
                    <a:ln>
                      <a:noFill/>
                    </a:ln>
                  </pic:spPr>
                </pic:pic>
              </a:graphicData>
            </a:graphic>
          </wp:inline>
        </w:drawing>
      </w:r>
    </w:p>
    <w:p w14:paraId="3FE60D9B" w14:textId="7516341D" w:rsidR="00036E01" w:rsidRDefault="00036E01" w:rsidP="00036E01">
      <w:pPr>
        <w:pStyle w:val="ac"/>
        <w:jc w:val="center"/>
      </w:pPr>
      <w:bookmarkStart w:id="12" w:name="_Ref21110984"/>
      <w:r>
        <w:t xml:space="preserve">Figure </w:t>
      </w:r>
      <w:r>
        <w:fldChar w:fldCharType="begin"/>
      </w:r>
      <w:r>
        <w:instrText xml:space="preserve"> SEQ Figure \* ARABIC </w:instrText>
      </w:r>
      <w:r>
        <w:fldChar w:fldCharType="separate"/>
      </w:r>
      <w:r w:rsidR="00792CCE">
        <w:rPr>
          <w:noProof/>
        </w:rPr>
        <w:t>8</w:t>
      </w:r>
      <w:r>
        <w:fldChar w:fldCharType="end"/>
      </w:r>
      <w:bookmarkEnd w:id="12"/>
      <w:r>
        <w:t xml:space="preserve"> PRACH performance for format A3 with AWGN </w:t>
      </w:r>
      <w:r w:rsidR="00875286">
        <w:t>(Ka-band)</w:t>
      </w:r>
    </w:p>
    <w:p w14:paraId="72030C9C" w14:textId="7B711CBE" w:rsidR="00030DC6" w:rsidRPr="0072728F" w:rsidRDefault="00030DC6" w:rsidP="00030DC6">
      <w:pPr>
        <w:rPr>
          <w:b/>
          <w:lang w:eastAsia="ja-JP"/>
        </w:rPr>
      </w:pPr>
    </w:p>
    <w:p w14:paraId="79219049" w14:textId="1A30A2D2" w:rsidR="009A3603" w:rsidRDefault="009A3603" w:rsidP="009A3603">
      <w:pPr>
        <w:rPr>
          <w:lang w:eastAsia="ja-JP"/>
        </w:rPr>
      </w:pPr>
      <w:r>
        <w:rPr>
          <w:lang w:eastAsia="ja-JP"/>
        </w:rPr>
        <w:t xml:space="preserve">Note that evaluation condition agreed in RAN1#98 includes evaluation with 2 UEs with 3dB power difference. Simulation results </w:t>
      </w:r>
      <w:r w:rsidR="00E50E08">
        <w:rPr>
          <w:lang w:eastAsia="ja-JP"/>
        </w:rPr>
        <w:t xml:space="preserve">with 2 UEs are shown in </w:t>
      </w:r>
      <w:r w:rsidR="00E50E08">
        <w:rPr>
          <w:lang w:eastAsia="ja-JP"/>
        </w:rPr>
        <w:fldChar w:fldCharType="begin"/>
      </w:r>
      <w:r w:rsidR="00E50E08">
        <w:rPr>
          <w:lang w:eastAsia="ja-JP"/>
        </w:rPr>
        <w:instrText xml:space="preserve"> REF _Ref21113848 \h </w:instrText>
      </w:r>
      <w:r w:rsidR="00E50E08">
        <w:rPr>
          <w:lang w:eastAsia="ja-JP"/>
        </w:rPr>
      </w:r>
      <w:r w:rsidR="00E50E08">
        <w:rPr>
          <w:lang w:eastAsia="ja-JP"/>
        </w:rPr>
        <w:fldChar w:fldCharType="separate"/>
      </w:r>
      <w:r w:rsidR="00792CCE">
        <w:t xml:space="preserve">Figure </w:t>
      </w:r>
      <w:r w:rsidR="00792CCE">
        <w:rPr>
          <w:noProof/>
        </w:rPr>
        <w:t>9</w:t>
      </w:r>
      <w:r w:rsidR="00E50E08">
        <w:rPr>
          <w:lang w:eastAsia="ja-JP"/>
        </w:rPr>
        <w:fldChar w:fldCharType="end"/>
      </w:r>
      <w:r>
        <w:rPr>
          <w:lang w:eastAsia="ja-JP"/>
        </w:rPr>
        <w:t xml:space="preserve"> for S-band (PRACH format 3) and in </w:t>
      </w:r>
      <w:r w:rsidR="00E50E08">
        <w:rPr>
          <w:lang w:eastAsia="ja-JP"/>
        </w:rPr>
        <w:fldChar w:fldCharType="begin"/>
      </w:r>
      <w:r w:rsidR="00E50E08">
        <w:rPr>
          <w:lang w:eastAsia="ja-JP"/>
        </w:rPr>
        <w:instrText xml:space="preserve"> REF _Ref21113859 \h </w:instrText>
      </w:r>
      <w:r w:rsidR="00E50E08">
        <w:rPr>
          <w:lang w:eastAsia="ja-JP"/>
        </w:rPr>
      </w:r>
      <w:r w:rsidR="00E50E08">
        <w:rPr>
          <w:lang w:eastAsia="ja-JP"/>
        </w:rPr>
        <w:fldChar w:fldCharType="separate"/>
      </w:r>
      <w:r w:rsidR="00792CCE">
        <w:t xml:space="preserve">Figure </w:t>
      </w:r>
      <w:r w:rsidR="00792CCE">
        <w:rPr>
          <w:noProof/>
        </w:rPr>
        <w:t>10</w:t>
      </w:r>
      <w:r w:rsidR="00E50E08">
        <w:rPr>
          <w:lang w:eastAsia="ja-JP"/>
        </w:rPr>
        <w:fldChar w:fldCharType="end"/>
      </w:r>
      <w:r>
        <w:rPr>
          <w:lang w:eastAsia="ja-JP"/>
        </w:rPr>
        <w:t xml:space="preserve"> for Ka-band (PRACH format </w:t>
      </w:r>
      <w:r w:rsidR="00466B39">
        <w:rPr>
          <w:lang w:eastAsia="ja-JP"/>
        </w:rPr>
        <w:t>A3</w:t>
      </w:r>
      <w:r>
        <w:rPr>
          <w:lang w:eastAsia="ja-JP"/>
        </w:rPr>
        <w:t xml:space="preserve">). </w:t>
      </w:r>
      <w:r w:rsidR="00DA2738">
        <w:rPr>
          <w:lang w:eastAsia="ja-JP"/>
        </w:rPr>
        <w:t xml:space="preserve">MDR and FAR for lower power UE is shown. </w:t>
      </w:r>
      <w:r w:rsidR="00E50E08">
        <w:rPr>
          <w:lang w:eastAsia="ja-JP"/>
        </w:rPr>
        <w:t xml:space="preserve">With the comparison of </w:t>
      </w:r>
      <w:r w:rsidR="00E50E08">
        <w:rPr>
          <w:lang w:eastAsia="ja-JP"/>
        </w:rPr>
        <w:fldChar w:fldCharType="begin"/>
      </w:r>
      <w:r w:rsidR="00E50E08">
        <w:rPr>
          <w:lang w:eastAsia="ja-JP"/>
        </w:rPr>
        <w:instrText xml:space="preserve"> REF _Ref21002712 \h </w:instrText>
      </w:r>
      <w:r w:rsidR="00E50E08">
        <w:rPr>
          <w:lang w:eastAsia="ja-JP"/>
        </w:rPr>
      </w:r>
      <w:r w:rsidR="00E50E08">
        <w:rPr>
          <w:lang w:eastAsia="ja-JP"/>
        </w:rPr>
        <w:fldChar w:fldCharType="separate"/>
      </w:r>
      <w:r w:rsidR="00792CCE">
        <w:t xml:space="preserve">Figure </w:t>
      </w:r>
      <w:r w:rsidR="00792CCE">
        <w:rPr>
          <w:noProof/>
        </w:rPr>
        <w:t>6</w:t>
      </w:r>
      <w:r w:rsidR="00E50E08">
        <w:rPr>
          <w:lang w:eastAsia="ja-JP"/>
        </w:rPr>
        <w:fldChar w:fldCharType="end"/>
      </w:r>
      <w:r w:rsidR="00E50E08">
        <w:rPr>
          <w:lang w:eastAsia="ja-JP"/>
        </w:rPr>
        <w:t xml:space="preserve"> and </w:t>
      </w:r>
      <w:r w:rsidR="00E50E08">
        <w:rPr>
          <w:lang w:eastAsia="ja-JP"/>
        </w:rPr>
        <w:fldChar w:fldCharType="begin"/>
      </w:r>
      <w:r w:rsidR="00E50E08">
        <w:rPr>
          <w:lang w:eastAsia="ja-JP"/>
        </w:rPr>
        <w:instrText xml:space="preserve"> REF _Ref21113848 \h </w:instrText>
      </w:r>
      <w:r w:rsidR="00E50E08">
        <w:rPr>
          <w:lang w:eastAsia="ja-JP"/>
        </w:rPr>
      </w:r>
      <w:r w:rsidR="00E50E08">
        <w:rPr>
          <w:lang w:eastAsia="ja-JP"/>
        </w:rPr>
        <w:fldChar w:fldCharType="separate"/>
      </w:r>
      <w:r w:rsidR="00792CCE">
        <w:t xml:space="preserve">Figure </w:t>
      </w:r>
      <w:r w:rsidR="00792CCE">
        <w:rPr>
          <w:noProof/>
        </w:rPr>
        <w:t>9</w:t>
      </w:r>
      <w:r w:rsidR="00E50E08">
        <w:rPr>
          <w:lang w:eastAsia="ja-JP"/>
        </w:rPr>
        <w:fldChar w:fldCharType="end"/>
      </w:r>
      <w:r w:rsidR="00E50E08">
        <w:rPr>
          <w:lang w:eastAsia="ja-JP"/>
        </w:rPr>
        <w:t xml:space="preserve"> for </w:t>
      </w:r>
      <w:r w:rsidR="00E50E08">
        <w:rPr>
          <w:lang w:eastAsia="ja-JP"/>
        </w:rPr>
        <w:lastRenderedPageBreak/>
        <w:t xml:space="preserve">S-band and </w:t>
      </w:r>
      <w:r w:rsidR="00E50E08">
        <w:rPr>
          <w:lang w:eastAsia="ja-JP"/>
        </w:rPr>
        <w:fldChar w:fldCharType="begin"/>
      </w:r>
      <w:r w:rsidR="00E50E08">
        <w:rPr>
          <w:lang w:eastAsia="ja-JP"/>
        </w:rPr>
        <w:instrText xml:space="preserve"> REF _Ref21113153 \h </w:instrText>
      </w:r>
      <w:r w:rsidR="00E50E08">
        <w:rPr>
          <w:lang w:eastAsia="ja-JP"/>
        </w:rPr>
      </w:r>
      <w:r w:rsidR="00E50E08">
        <w:rPr>
          <w:lang w:eastAsia="ja-JP"/>
        </w:rPr>
        <w:fldChar w:fldCharType="separate"/>
      </w:r>
      <w:r w:rsidR="00792CCE">
        <w:t xml:space="preserve">Figure </w:t>
      </w:r>
      <w:r w:rsidR="00792CCE">
        <w:rPr>
          <w:noProof/>
        </w:rPr>
        <w:t>7</w:t>
      </w:r>
      <w:r w:rsidR="00E50E08">
        <w:rPr>
          <w:lang w:eastAsia="ja-JP"/>
        </w:rPr>
        <w:fldChar w:fldCharType="end"/>
      </w:r>
      <w:r w:rsidR="00E50E08">
        <w:rPr>
          <w:lang w:eastAsia="ja-JP"/>
        </w:rPr>
        <w:t xml:space="preserve"> and </w:t>
      </w:r>
      <w:r w:rsidR="00E50E08">
        <w:rPr>
          <w:lang w:eastAsia="ja-JP"/>
        </w:rPr>
        <w:fldChar w:fldCharType="begin"/>
      </w:r>
      <w:r w:rsidR="00E50E08">
        <w:rPr>
          <w:lang w:eastAsia="ja-JP"/>
        </w:rPr>
        <w:instrText xml:space="preserve"> REF _Ref21113859 \h </w:instrText>
      </w:r>
      <w:r w:rsidR="00E50E08">
        <w:rPr>
          <w:lang w:eastAsia="ja-JP"/>
        </w:rPr>
      </w:r>
      <w:r w:rsidR="00E50E08">
        <w:rPr>
          <w:lang w:eastAsia="ja-JP"/>
        </w:rPr>
        <w:fldChar w:fldCharType="separate"/>
      </w:r>
      <w:r w:rsidR="00792CCE">
        <w:t xml:space="preserve">Figure </w:t>
      </w:r>
      <w:r w:rsidR="00792CCE">
        <w:rPr>
          <w:noProof/>
        </w:rPr>
        <w:t>10</w:t>
      </w:r>
      <w:r w:rsidR="00E50E08">
        <w:rPr>
          <w:lang w:eastAsia="ja-JP"/>
        </w:rPr>
        <w:fldChar w:fldCharType="end"/>
      </w:r>
      <w:r w:rsidR="00E50E08">
        <w:rPr>
          <w:lang w:eastAsia="ja-JP"/>
        </w:rPr>
        <w:t xml:space="preserve"> for Ka-band, i</w:t>
      </w:r>
      <w:r>
        <w:rPr>
          <w:lang w:eastAsia="ja-JP"/>
        </w:rPr>
        <w:t xml:space="preserve">t can be observed that there are no or only slight degradation is seen in 2 UEs case. </w:t>
      </w:r>
    </w:p>
    <w:p w14:paraId="17A942AC" w14:textId="77777777" w:rsidR="009A3603" w:rsidRDefault="009A3603" w:rsidP="009A3603">
      <w:pPr>
        <w:jc w:val="center"/>
      </w:pPr>
      <w:r>
        <w:rPr>
          <w:noProof/>
        </w:rPr>
        <w:drawing>
          <wp:inline distT="0" distB="0" distL="0" distR="0" wp14:anchorId="05CEC49C" wp14:editId="68593F14">
            <wp:extent cx="2884439" cy="2569236"/>
            <wp:effectExtent l="0" t="0" r="0" b="254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4364" cy="2578076"/>
                    </a:xfrm>
                    <a:prstGeom prst="rect">
                      <a:avLst/>
                    </a:prstGeom>
                    <a:noFill/>
                    <a:ln>
                      <a:noFill/>
                    </a:ln>
                  </pic:spPr>
                </pic:pic>
              </a:graphicData>
            </a:graphic>
          </wp:inline>
        </w:drawing>
      </w:r>
      <w:r>
        <w:rPr>
          <w:noProof/>
        </w:rPr>
        <w:drawing>
          <wp:inline distT="0" distB="0" distL="0" distR="0" wp14:anchorId="42D5DB20" wp14:editId="214433F1">
            <wp:extent cx="2859482" cy="2589452"/>
            <wp:effectExtent l="0" t="0" r="0" b="1905"/>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74342" cy="2602909"/>
                    </a:xfrm>
                    <a:prstGeom prst="rect">
                      <a:avLst/>
                    </a:prstGeom>
                    <a:noFill/>
                    <a:ln>
                      <a:noFill/>
                    </a:ln>
                  </pic:spPr>
                </pic:pic>
              </a:graphicData>
            </a:graphic>
          </wp:inline>
        </w:drawing>
      </w:r>
    </w:p>
    <w:p w14:paraId="536F8797" w14:textId="02FFA7AC" w:rsidR="009A3603" w:rsidRDefault="009A3603" w:rsidP="009A3603">
      <w:pPr>
        <w:pStyle w:val="ac"/>
        <w:jc w:val="center"/>
      </w:pPr>
      <w:bookmarkStart w:id="13" w:name="_Ref21113848"/>
      <w:r>
        <w:t xml:space="preserve">Figure </w:t>
      </w:r>
      <w:r>
        <w:fldChar w:fldCharType="begin"/>
      </w:r>
      <w:r>
        <w:instrText xml:space="preserve"> SEQ Figure \* ARABIC </w:instrText>
      </w:r>
      <w:r>
        <w:fldChar w:fldCharType="separate"/>
      </w:r>
      <w:r w:rsidR="00792CCE">
        <w:rPr>
          <w:noProof/>
        </w:rPr>
        <w:t>9</w:t>
      </w:r>
      <w:r>
        <w:fldChar w:fldCharType="end"/>
      </w:r>
      <w:bookmarkEnd w:id="13"/>
      <w:r>
        <w:t xml:space="preserve"> PRACH performance for 2 UEs with 3dB power di</w:t>
      </w:r>
      <w:r w:rsidR="00DA2738">
        <w:t xml:space="preserve">fference </w:t>
      </w:r>
      <w:r>
        <w:t>– S-band</w:t>
      </w:r>
      <w:r w:rsidR="00044C9D">
        <w:t>, Format 3</w:t>
      </w:r>
    </w:p>
    <w:p w14:paraId="78B19427" w14:textId="77777777" w:rsidR="009A3603" w:rsidRDefault="009A3603" w:rsidP="009A3603">
      <w:r>
        <w:rPr>
          <w:noProof/>
        </w:rPr>
        <w:drawing>
          <wp:inline distT="0" distB="0" distL="0" distR="0" wp14:anchorId="50896BCF" wp14:editId="42F9B413">
            <wp:extent cx="3067164" cy="2579855"/>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12336" cy="2617850"/>
                    </a:xfrm>
                    <a:prstGeom prst="rect">
                      <a:avLst/>
                    </a:prstGeom>
                    <a:noFill/>
                    <a:ln>
                      <a:noFill/>
                    </a:ln>
                  </pic:spPr>
                </pic:pic>
              </a:graphicData>
            </a:graphic>
          </wp:inline>
        </w:drawing>
      </w:r>
      <w:r>
        <w:rPr>
          <w:noProof/>
        </w:rPr>
        <w:drawing>
          <wp:inline distT="0" distB="0" distL="0" distR="0" wp14:anchorId="007E0882" wp14:editId="7E192144">
            <wp:extent cx="2898287" cy="2515757"/>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37382" cy="2549692"/>
                    </a:xfrm>
                    <a:prstGeom prst="rect">
                      <a:avLst/>
                    </a:prstGeom>
                    <a:noFill/>
                    <a:ln>
                      <a:noFill/>
                    </a:ln>
                  </pic:spPr>
                </pic:pic>
              </a:graphicData>
            </a:graphic>
          </wp:inline>
        </w:drawing>
      </w:r>
    </w:p>
    <w:p w14:paraId="4F8D9660" w14:textId="37CF5BEE" w:rsidR="009A3603" w:rsidRDefault="009A3603" w:rsidP="009A3603">
      <w:pPr>
        <w:pStyle w:val="ac"/>
        <w:jc w:val="center"/>
      </w:pPr>
      <w:bookmarkStart w:id="14" w:name="_Ref21113859"/>
      <w:r>
        <w:t xml:space="preserve">Figure </w:t>
      </w:r>
      <w:r>
        <w:fldChar w:fldCharType="begin"/>
      </w:r>
      <w:r>
        <w:instrText xml:space="preserve"> SEQ Figure \* ARABIC </w:instrText>
      </w:r>
      <w:r>
        <w:fldChar w:fldCharType="separate"/>
      </w:r>
      <w:r w:rsidR="00792CCE">
        <w:rPr>
          <w:noProof/>
        </w:rPr>
        <w:t>10</w:t>
      </w:r>
      <w:r>
        <w:fldChar w:fldCharType="end"/>
      </w:r>
      <w:bookmarkEnd w:id="14"/>
      <w:r>
        <w:t xml:space="preserve"> PRACH performance for 2 UEs with 3dB power di</w:t>
      </w:r>
      <w:r w:rsidR="00DA2738">
        <w:t>fference</w:t>
      </w:r>
      <w:r>
        <w:t xml:space="preserve"> – Ka-band</w:t>
      </w:r>
      <w:r w:rsidR="00044C9D">
        <w:t>, Format A3</w:t>
      </w:r>
    </w:p>
    <w:p w14:paraId="79530F47" w14:textId="2F240631" w:rsidR="008113EF" w:rsidRPr="009A3603" w:rsidRDefault="008113EF" w:rsidP="007F673D">
      <w:pPr>
        <w:rPr>
          <w:lang w:eastAsia="ja-JP"/>
        </w:rPr>
      </w:pPr>
    </w:p>
    <w:p w14:paraId="31BECACA" w14:textId="0F0C7925" w:rsidR="007F673D" w:rsidRDefault="009A3603" w:rsidP="007F673D">
      <w:pPr>
        <w:rPr>
          <w:lang w:eastAsia="ja-JP"/>
        </w:rPr>
      </w:pPr>
      <w:r>
        <w:rPr>
          <w:lang w:eastAsia="ja-JP"/>
        </w:rPr>
        <w:t>As a reference, p</w:t>
      </w:r>
      <w:r w:rsidR="007F673D">
        <w:rPr>
          <w:lang w:eastAsia="ja-JP"/>
        </w:rPr>
        <w:t>arameters for Rel.15 PRACH format are shown in</w:t>
      </w:r>
      <w:r w:rsidR="007F673D" w:rsidRPr="00871516">
        <w:rPr>
          <w:lang w:eastAsia="ja-JP"/>
        </w:rPr>
        <w:t xml:space="preserve"> </w:t>
      </w:r>
      <w:r w:rsidR="007F673D" w:rsidRPr="00871516">
        <w:rPr>
          <w:lang w:eastAsia="ja-JP"/>
        </w:rPr>
        <w:fldChar w:fldCharType="begin"/>
      </w:r>
      <w:r w:rsidR="007F673D" w:rsidRPr="00871516">
        <w:rPr>
          <w:lang w:eastAsia="ja-JP"/>
        </w:rPr>
        <w:instrText xml:space="preserve"> REF _Ref20851396 \h  \* MERGEFORMAT </w:instrText>
      </w:r>
      <w:r w:rsidR="007F673D" w:rsidRPr="00871516">
        <w:rPr>
          <w:lang w:eastAsia="ja-JP"/>
        </w:rPr>
      </w:r>
      <w:r w:rsidR="007F673D" w:rsidRPr="00871516">
        <w:rPr>
          <w:lang w:eastAsia="ja-JP"/>
        </w:rPr>
        <w:fldChar w:fldCharType="separate"/>
      </w:r>
      <w:r w:rsidR="00792CCE" w:rsidRPr="001D6301">
        <w:t xml:space="preserve">Table </w:t>
      </w:r>
      <w:r w:rsidR="00792CCE">
        <w:rPr>
          <w:noProof/>
        </w:rPr>
        <w:t>5</w:t>
      </w:r>
      <w:r w:rsidR="007F673D" w:rsidRPr="00871516">
        <w:rPr>
          <w:lang w:eastAsia="ja-JP"/>
        </w:rPr>
        <w:fldChar w:fldCharType="end"/>
      </w:r>
      <w:r w:rsidR="007F673D" w:rsidRPr="00871516">
        <w:rPr>
          <w:lang w:eastAsia="ja-JP"/>
        </w:rPr>
        <w:t>.</w:t>
      </w:r>
    </w:p>
    <w:p w14:paraId="7F768856" w14:textId="6C902B4C" w:rsidR="007F673D" w:rsidRPr="001D6301" w:rsidRDefault="007F673D" w:rsidP="007F673D">
      <w:pPr>
        <w:pStyle w:val="ac"/>
        <w:jc w:val="center"/>
        <w:rPr>
          <w:bCs/>
        </w:rPr>
      </w:pPr>
      <w:bookmarkStart w:id="15" w:name="_Ref20851396"/>
      <w:r w:rsidRPr="001D6301">
        <w:t xml:space="preserve">Table </w:t>
      </w:r>
      <w:r w:rsidRPr="001D6301">
        <w:fldChar w:fldCharType="begin"/>
      </w:r>
      <w:r w:rsidRPr="001D6301">
        <w:instrText xml:space="preserve"> SEQ Table \* ARABIC </w:instrText>
      </w:r>
      <w:r w:rsidRPr="001D6301">
        <w:fldChar w:fldCharType="separate"/>
      </w:r>
      <w:r w:rsidR="00792CCE">
        <w:rPr>
          <w:noProof/>
        </w:rPr>
        <w:t>5</w:t>
      </w:r>
      <w:r w:rsidRPr="001D6301">
        <w:fldChar w:fldCharType="end"/>
      </w:r>
      <w:bookmarkEnd w:id="15"/>
      <w:r w:rsidRPr="001D6301">
        <w:rPr>
          <w:bCs/>
        </w:rPr>
        <w:t xml:space="preserve"> Rel.15 PRACH formats</w:t>
      </w:r>
    </w:p>
    <w:tbl>
      <w:tblPr>
        <w:tblStyle w:val="afc"/>
        <w:tblW w:w="0" w:type="auto"/>
        <w:jc w:val="center"/>
        <w:tblLook w:val="04A0" w:firstRow="1" w:lastRow="0" w:firstColumn="1" w:lastColumn="0" w:noHBand="0" w:noVBand="1"/>
      </w:tblPr>
      <w:tblGrid>
        <w:gridCol w:w="736"/>
        <w:gridCol w:w="486"/>
        <w:gridCol w:w="636"/>
        <w:gridCol w:w="1036"/>
        <w:gridCol w:w="932"/>
        <w:gridCol w:w="1431"/>
        <w:gridCol w:w="1259"/>
      </w:tblGrid>
      <w:tr w:rsidR="007F673D" w:rsidRPr="00903FEB" w14:paraId="55343E70" w14:textId="77777777" w:rsidTr="00290223">
        <w:trPr>
          <w:jc w:val="center"/>
        </w:trPr>
        <w:tc>
          <w:tcPr>
            <w:tcW w:w="0" w:type="auto"/>
            <w:vAlign w:val="center"/>
          </w:tcPr>
          <w:p w14:paraId="01594D19" w14:textId="77777777" w:rsidR="007F673D" w:rsidRPr="00871516" w:rsidRDefault="007F673D" w:rsidP="001B2D1F">
            <w:pPr>
              <w:spacing w:after="0"/>
              <w:jc w:val="center"/>
              <w:rPr>
                <w:sz w:val="18"/>
                <w:szCs w:val="18"/>
              </w:rPr>
            </w:pPr>
            <w:r w:rsidRPr="00871516">
              <w:rPr>
                <w:sz w:val="18"/>
                <w:szCs w:val="18"/>
              </w:rPr>
              <w:t>Format</w:t>
            </w:r>
          </w:p>
        </w:tc>
        <w:tc>
          <w:tcPr>
            <w:tcW w:w="0" w:type="auto"/>
            <w:vAlign w:val="center"/>
          </w:tcPr>
          <w:p w14:paraId="59EF6350" w14:textId="77777777" w:rsidR="007F673D" w:rsidRPr="00871516" w:rsidRDefault="007F673D" w:rsidP="001B2D1F">
            <w:pPr>
              <w:spacing w:after="0"/>
              <w:jc w:val="center"/>
              <w:rPr>
                <w:sz w:val="18"/>
                <w:szCs w:val="18"/>
              </w:rPr>
            </w:pPr>
            <w:r w:rsidRPr="00871516">
              <w:rPr>
                <w:i/>
                <w:sz w:val="18"/>
                <w:szCs w:val="18"/>
              </w:rPr>
              <w:t>L</w:t>
            </w:r>
            <w:r w:rsidRPr="00871516">
              <w:rPr>
                <w:sz w:val="18"/>
                <w:szCs w:val="18"/>
                <w:vertAlign w:val="subscript"/>
              </w:rPr>
              <w:t>RA</w:t>
            </w:r>
          </w:p>
        </w:tc>
        <w:tc>
          <w:tcPr>
            <w:tcW w:w="0" w:type="auto"/>
            <w:vAlign w:val="center"/>
          </w:tcPr>
          <w:p w14:paraId="4FC1ECD9" w14:textId="77777777" w:rsidR="007F673D" w:rsidRPr="00871516" w:rsidRDefault="007F673D" w:rsidP="001B2D1F">
            <w:pPr>
              <w:spacing w:after="0"/>
              <w:jc w:val="center"/>
              <w:rPr>
                <w:sz w:val="18"/>
                <w:szCs w:val="18"/>
                <w:vertAlign w:val="superscript"/>
              </w:rPr>
            </w:pPr>
            <w:r w:rsidRPr="00871516">
              <w:rPr>
                <w:sz w:val="18"/>
                <w:szCs w:val="18"/>
              </w:rPr>
              <w:t>∆</w:t>
            </w:r>
            <w:r w:rsidRPr="00871516">
              <w:rPr>
                <w:i/>
                <w:sz w:val="18"/>
                <w:szCs w:val="18"/>
              </w:rPr>
              <w:t>f</w:t>
            </w:r>
            <w:r w:rsidRPr="00871516">
              <w:rPr>
                <w:sz w:val="18"/>
                <w:szCs w:val="18"/>
                <w:vertAlign w:val="superscript"/>
              </w:rPr>
              <w:t>RA</w:t>
            </w:r>
          </w:p>
          <w:p w14:paraId="5DA81EA4" w14:textId="77777777" w:rsidR="007F673D" w:rsidRPr="00871516" w:rsidRDefault="007F673D" w:rsidP="001B2D1F">
            <w:pPr>
              <w:spacing w:after="0"/>
              <w:jc w:val="center"/>
              <w:rPr>
                <w:sz w:val="18"/>
                <w:szCs w:val="18"/>
              </w:rPr>
            </w:pPr>
            <w:r w:rsidRPr="00871516">
              <w:rPr>
                <w:sz w:val="18"/>
                <w:szCs w:val="18"/>
              </w:rPr>
              <w:t>(kHz)</w:t>
            </w:r>
          </w:p>
        </w:tc>
        <w:tc>
          <w:tcPr>
            <w:tcW w:w="0" w:type="auto"/>
            <w:vAlign w:val="center"/>
          </w:tcPr>
          <w:p w14:paraId="15AC634E" w14:textId="77777777" w:rsidR="007F673D" w:rsidRPr="00871516" w:rsidRDefault="007F673D" w:rsidP="001B2D1F">
            <w:pPr>
              <w:spacing w:after="0"/>
              <w:jc w:val="center"/>
              <w:rPr>
                <w:sz w:val="18"/>
                <w:szCs w:val="18"/>
              </w:rPr>
            </w:pPr>
            <w:r w:rsidRPr="00871516">
              <w:rPr>
                <w:sz w:val="18"/>
                <w:szCs w:val="18"/>
              </w:rPr>
              <w:t>Repetitions</w:t>
            </w:r>
          </w:p>
        </w:tc>
        <w:tc>
          <w:tcPr>
            <w:tcW w:w="0" w:type="auto"/>
            <w:vAlign w:val="center"/>
          </w:tcPr>
          <w:p w14:paraId="116A6621" w14:textId="77777777" w:rsidR="007F673D" w:rsidRPr="00871516" w:rsidRDefault="007F673D" w:rsidP="001B2D1F">
            <w:pPr>
              <w:spacing w:after="0"/>
              <w:jc w:val="center"/>
              <w:rPr>
                <w:sz w:val="18"/>
                <w:szCs w:val="18"/>
              </w:rPr>
            </w:pPr>
            <w:r w:rsidRPr="00871516">
              <w:rPr>
                <w:sz w:val="18"/>
                <w:szCs w:val="18"/>
              </w:rPr>
              <w:t>CP length</w:t>
            </w:r>
          </w:p>
          <w:p w14:paraId="39DCBBB5" w14:textId="77777777" w:rsidR="007F673D" w:rsidRPr="00871516" w:rsidRDefault="007F673D" w:rsidP="001B2D1F">
            <w:pPr>
              <w:spacing w:after="0"/>
              <w:jc w:val="center"/>
              <w:rPr>
                <w:sz w:val="18"/>
                <w:szCs w:val="18"/>
              </w:rPr>
            </w:pPr>
            <w:r w:rsidRPr="00871516">
              <w:rPr>
                <w:sz w:val="18"/>
                <w:szCs w:val="18"/>
              </w:rPr>
              <w:t>(us)</w:t>
            </w:r>
          </w:p>
        </w:tc>
        <w:tc>
          <w:tcPr>
            <w:tcW w:w="0" w:type="auto"/>
            <w:vAlign w:val="center"/>
          </w:tcPr>
          <w:p w14:paraId="6419DFAD" w14:textId="77777777" w:rsidR="007F673D" w:rsidRPr="00871516" w:rsidRDefault="007F673D" w:rsidP="001B2D1F">
            <w:pPr>
              <w:spacing w:after="0"/>
              <w:jc w:val="center"/>
              <w:rPr>
                <w:sz w:val="18"/>
                <w:szCs w:val="18"/>
              </w:rPr>
            </w:pPr>
            <w:r w:rsidRPr="00871516">
              <w:rPr>
                <w:sz w:val="18"/>
                <w:szCs w:val="18"/>
              </w:rPr>
              <w:t>Preamble length</w:t>
            </w:r>
          </w:p>
          <w:p w14:paraId="4FA6D048" w14:textId="77777777" w:rsidR="007F673D" w:rsidRPr="00871516" w:rsidRDefault="007F673D" w:rsidP="001B2D1F">
            <w:pPr>
              <w:spacing w:after="0"/>
              <w:jc w:val="center"/>
              <w:rPr>
                <w:sz w:val="18"/>
                <w:szCs w:val="18"/>
              </w:rPr>
            </w:pPr>
            <w:r w:rsidRPr="00871516">
              <w:rPr>
                <w:sz w:val="18"/>
                <w:szCs w:val="18"/>
              </w:rPr>
              <w:t>(without CP)(us)</w:t>
            </w:r>
          </w:p>
        </w:tc>
        <w:tc>
          <w:tcPr>
            <w:tcW w:w="1259" w:type="dxa"/>
          </w:tcPr>
          <w:p w14:paraId="4D912B3A" w14:textId="6A82652F" w:rsidR="007F673D" w:rsidRPr="00871516" w:rsidRDefault="007F673D" w:rsidP="001B2D1F">
            <w:pPr>
              <w:spacing w:after="0"/>
              <w:jc w:val="center"/>
              <w:rPr>
                <w:sz w:val="18"/>
                <w:szCs w:val="18"/>
                <w:lang w:eastAsia="ja-JP"/>
              </w:rPr>
            </w:pPr>
            <w:r>
              <w:rPr>
                <w:sz w:val="18"/>
                <w:szCs w:val="18"/>
                <w:lang w:eastAsia="ja-JP"/>
              </w:rPr>
              <w:t>F</w:t>
            </w:r>
            <w:r>
              <w:rPr>
                <w:rFonts w:hint="eastAsia"/>
                <w:sz w:val="18"/>
                <w:szCs w:val="18"/>
                <w:lang w:eastAsia="ja-JP"/>
              </w:rPr>
              <w:t>re</w:t>
            </w:r>
            <w:r>
              <w:rPr>
                <w:sz w:val="18"/>
                <w:szCs w:val="18"/>
                <w:lang w:eastAsia="ja-JP"/>
              </w:rPr>
              <w:t>quency band</w:t>
            </w:r>
            <w:r w:rsidR="00290223">
              <w:rPr>
                <w:sz w:val="18"/>
                <w:szCs w:val="18"/>
                <w:lang w:eastAsia="ja-JP"/>
              </w:rPr>
              <w:t xml:space="preserve"> for NTN</w:t>
            </w:r>
          </w:p>
        </w:tc>
      </w:tr>
      <w:tr w:rsidR="007F673D" w:rsidRPr="00903FEB" w14:paraId="63A4AC90" w14:textId="77777777" w:rsidTr="00290223">
        <w:trPr>
          <w:jc w:val="center"/>
        </w:trPr>
        <w:tc>
          <w:tcPr>
            <w:tcW w:w="0" w:type="auto"/>
            <w:shd w:val="clear" w:color="auto" w:fill="DBE5F1" w:themeFill="accent1" w:themeFillTint="33"/>
            <w:vAlign w:val="center"/>
          </w:tcPr>
          <w:p w14:paraId="504C3DE1" w14:textId="77777777" w:rsidR="007F673D" w:rsidRPr="00903FEB" w:rsidRDefault="007F673D" w:rsidP="001B2D1F">
            <w:pPr>
              <w:spacing w:after="0"/>
              <w:jc w:val="center"/>
              <w:rPr>
                <w:sz w:val="18"/>
                <w:szCs w:val="18"/>
              </w:rPr>
            </w:pPr>
            <w:r w:rsidRPr="00903FEB">
              <w:rPr>
                <w:sz w:val="18"/>
                <w:szCs w:val="18"/>
              </w:rPr>
              <w:t>0</w:t>
            </w:r>
          </w:p>
        </w:tc>
        <w:tc>
          <w:tcPr>
            <w:tcW w:w="0" w:type="auto"/>
            <w:shd w:val="clear" w:color="auto" w:fill="DBE5F1" w:themeFill="accent1" w:themeFillTint="33"/>
            <w:vAlign w:val="center"/>
          </w:tcPr>
          <w:p w14:paraId="17EECFDC" w14:textId="77777777" w:rsidR="007F673D" w:rsidRPr="00903FEB" w:rsidRDefault="007F673D" w:rsidP="001B2D1F">
            <w:pPr>
              <w:spacing w:after="0"/>
              <w:jc w:val="center"/>
              <w:rPr>
                <w:sz w:val="18"/>
                <w:szCs w:val="18"/>
              </w:rPr>
            </w:pPr>
            <w:r w:rsidRPr="00903FEB">
              <w:rPr>
                <w:sz w:val="18"/>
                <w:szCs w:val="18"/>
              </w:rPr>
              <w:t>839</w:t>
            </w:r>
          </w:p>
        </w:tc>
        <w:tc>
          <w:tcPr>
            <w:tcW w:w="0" w:type="auto"/>
            <w:shd w:val="clear" w:color="auto" w:fill="DBE5F1" w:themeFill="accent1" w:themeFillTint="33"/>
            <w:vAlign w:val="center"/>
          </w:tcPr>
          <w:p w14:paraId="3FA8ECB6" w14:textId="77777777" w:rsidR="007F673D" w:rsidRPr="00903FEB" w:rsidRDefault="007F673D" w:rsidP="001B2D1F">
            <w:pPr>
              <w:spacing w:after="0"/>
              <w:jc w:val="center"/>
              <w:rPr>
                <w:sz w:val="18"/>
                <w:szCs w:val="18"/>
              </w:rPr>
            </w:pPr>
            <w:r w:rsidRPr="00903FEB">
              <w:rPr>
                <w:sz w:val="18"/>
                <w:szCs w:val="18"/>
              </w:rPr>
              <w:t>1.25</w:t>
            </w:r>
          </w:p>
        </w:tc>
        <w:tc>
          <w:tcPr>
            <w:tcW w:w="0" w:type="auto"/>
            <w:shd w:val="clear" w:color="auto" w:fill="DBE5F1" w:themeFill="accent1" w:themeFillTint="33"/>
            <w:vAlign w:val="center"/>
          </w:tcPr>
          <w:p w14:paraId="4E8DC806" w14:textId="77777777" w:rsidR="007F673D" w:rsidRPr="00903FEB" w:rsidRDefault="007F673D" w:rsidP="001B2D1F">
            <w:pPr>
              <w:spacing w:after="0"/>
              <w:jc w:val="center"/>
              <w:rPr>
                <w:sz w:val="18"/>
                <w:szCs w:val="18"/>
              </w:rPr>
            </w:pPr>
            <w:r w:rsidRPr="00903FEB">
              <w:rPr>
                <w:sz w:val="18"/>
                <w:szCs w:val="18"/>
              </w:rPr>
              <w:t>1</w:t>
            </w:r>
          </w:p>
        </w:tc>
        <w:tc>
          <w:tcPr>
            <w:tcW w:w="0" w:type="auto"/>
            <w:shd w:val="clear" w:color="auto" w:fill="DBE5F1" w:themeFill="accent1" w:themeFillTint="33"/>
            <w:vAlign w:val="center"/>
          </w:tcPr>
          <w:p w14:paraId="303F7A14" w14:textId="77777777" w:rsidR="007F673D" w:rsidRPr="00903FEB" w:rsidRDefault="007F673D" w:rsidP="001B2D1F">
            <w:pPr>
              <w:spacing w:after="0"/>
              <w:jc w:val="center"/>
              <w:rPr>
                <w:sz w:val="18"/>
                <w:szCs w:val="18"/>
              </w:rPr>
            </w:pPr>
            <w:r>
              <w:rPr>
                <w:sz w:val="18"/>
                <w:szCs w:val="18"/>
              </w:rPr>
              <w:t>103</w:t>
            </w:r>
          </w:p>
        </w:tc>
        <w:tc>
          <w:tcPr>
            <w:tcW w:w="0" w:type="auto"/>
            <w:shd w:val="clear" w:color="auto" w:fill="DBE5F1" w:themeFill="accent1" w:themeFillTint="33"/>
            <w:vAlign w:val="center"/>
          </w:tcPr>
          <w:p w14:paraId="0E3B1A53" w14:textId="77777777" w:rsidR="007F673D" w:rsidRPr="00903FEB" w:rsidRDefault="007F673D" w:rsidP="001B2D1F">
            <w:pPr>
              <w:spacing w:after="0"/>
              <w:jc w:val="center"/>
              <w:rPr>
                <w:sz w:val="18"/>
                <w:szCs w:val="18"/>
              </w:rPr>
            </w:pPr>
            <w:r w:rsidRPr="00903FEB">
              <w:rPr>
                <w:sz w:val="18"/>
                <w:szCs w:val="18"/>
              </w:rPr>
              <w:t>800</w:t>
            </w:r>
          </w:p>
        </w:tc>
        <w:tc>
          <w:tcPr>
            <w:tcW w:w="1259" w:type="dxa"/>
            <w:vMerge w:val="restart"/>
            <w:shd w:val="clear" w:color="auto" w:fill="DBE5F1" w:themeFill="accent1" w:themeFillTint="33"/>
          </w:tcPr>
          <w:p w14:paraId="0C6D9974" w14:textId="77777777" w:rsidR="007F673D" w:rsidRPr="00903FEB" w:rsidRDefault="007F673D" w:rsidP="001B2D1F">
            <w:pPr>
              <w:spacing w:after="0"/>
              <w:jc w:val="center"/>
              <w:rPr>
                <w:sz w:val="18"/>
                <w:szCs w:val="18"/>
                <w:lang w:eastAsia="ja-JP"/>
              </w:rPr>
            </w:pPr>
            <w:r>
              <w:rPr>
                <w:rFonts w:hint="eastAsia"/>
                <w:sz w:val="18"/>
                <w:szCs w:val="18"/>
                <w:lang w:eastAsia="ja-JP"/>
              </w:rPr>
              <w:t>S</w:t>
            </w:r>
            <w:r>
              <w:rPr>
                <w:sz w:val="18"/>
                <w:szCs w:val="18"/>
                <w:lang w:eastAsia="ja-JP"/>
              </w:rPr>
              <w:t>-band</w:t>
            </w:r>
          </w:p>
        </w:tc>
      </w:tr>
      <w:tr w:rsidR="007F673D" w:rsidRPr="00903FEB" w14:paraId="74EF9867" w14:textId="77777777" w:rsidTr="00290223">
        <w:trPr>
          <w:jc w:val="center"/>
        </w:trPr>
        <w:tc>
          <w:tcPr>
            <w:tcW w:w="0" w:type="auto"/>
            <w:shd w:val="clear" w:color="auto" w:fill="DBE5F1" w:themeFill="accent1" w:themeFillTint="33"/>
            <w:vAlign w:val="center"/>
          </w:tcPr>
          <w:p w14:paraId="3F7CFDB5" w14:textId="77777777" w:rsidR="007F673D" w:rsidRPr="00903FEB" w:rsidRDefault="007F673D" w:rsidP="001B2D1F">
            <w:pPr>
              <w:spacing w:after="0"/>
              <w:jc w:val="center"/>
              <w:rPr>
                <w:sz w:val="18"/>
                <w:szCs w:val="18"/>
              </w:rPr>
            </w:pPr>
            <w:r w:rsidRPr="00903FEB">
              <w:rPr>
                <w:sz w:val="18"/>
                <w:szCs w:val="18"/>
              </w:rPr>
              <w:t>1</w:t>
            </w:r>
          </w:p>
        </w:tc>
        <w:tc>
          <w:tcPr>
            <w:tcW w:w="0" w:type="auto"/>
            <w:shd w:val="clear" w:color="auto" w:fill="DBE5F1" w:themeFill="accent1" w:themeFillTint="33"/>
            <w:vAlign w:val="center"/>
          </w:tcPr>
          <w:p w14:paraId="391DEA16" w14:textId="77777777" w:rsidR="007F673D" w:rsidRPr="00903FEB" w:rsidRDefault="007F673D" w:rsidP="001B2D1F">
            <w:pPr>
              <w:spacing w:after="0"/>
              <w:jc w:val="center"/>
              <w:rPr>
                <w:sz w:val="18"/>
                <w:szCs w:val="18"/>
              </w:rPr>
            </w:pPr>
            <w:r w:rsidRPr="00903FEB">
              <w:rPr>
                <w:sz w:val="18"/>
                <w:szCs w:val="18"/>
              </w:rPr>
              <w:t>839</w:t>
            </w:r>
          </w:p>
        </w:tc>
        <w:tc>
          <w:tcPr>
            <w:tcW w:w="0" w:type="auto"/>
            <w:shd w:val="clear" w:color="auto" w:fill="DBE5F1" w:themeFill="accent1" w:themeFillTint="33"/>
            <w:vAlign w:val="center"/>
          </w:tcPr>
          <w:p w14:paraId="4BAA25F5" w14:textId="77777777" w:rsidR="007F673D" w:rsidRPr="00903FEB" w:rsidRDefault="007F673D" w:rsidP="001B2D1F">
            <w:pPr>
              <w:spacing w:after="0"/>
              <w:jc w:val="center"/>
              <w:rPr>
                <w:sz w:val="18"/>
                <w:szCs w:val="18"/>
              </w:rPr>
            </w:pPr>
            <w:r w:rsidRPr="00903FEB">
              <w:rPr>
                <w:sz w:val="18"/>
                <w:szCs w:val="18"/>
              </w:rPr>
              <w:t>1.25</w:t>
            </w:r>
          </w:p>
        </w:tc>
        <w:tc>
          <w:tcPr>
            <w:tcW w:w="0" w:type="auto"/>
            <w:shd w:val="clear" w:color="auto" w:fill="DBE5F1" w:themeFill="accent1" w:themeFillTint="33"/>
            <w:vAlign w:val="center"/>
          </w:tcPr>
          <w:p w14:paraId="597F0B48" w14:textId="77777777" w:rsidR="007F673D" w:rsidRPr="00903FEB" w:rsidRDefault="007F673D" w:rsidP="001B2D1F">
            <w:pPr>
              <w:spacing w:after="0"/>
              <w:jc w:val="center"/>
              <w:rPr>
                <w:sz w:val="18"/>
                <w:szCs w:val="18"/>
              </w:rPr>
            </w:pPr>
            <w:r w:rsidRPr="00903FEB">
              <w:rPr>
                <w:sz w:val="18"/>
                <w:szCs w:val="18"/>
              </w:rPr>
              <w:t>2</w:t>
            </w:r>
          </w:p>
        </w:tc>
        <w:tc>
          <w:tcPr>
            <w:tcW w:w="0" w:type="auto"/>
            <w:shd w:val="clear" w:color="auto" w:fill="DBE5F1" w:themeFill="accent1" w:themeFillTint="33"/>
            <w:vAlign w:val="center"/>
          </w:tcPr>
          <w:p w14:paraId="79E0BCD8" w14:textId="77777777" w:rsidR="007F673D" w:rsidRPr="00903FEB" w:rsidRDefault="007F673D" w:rsidP="001B2D1F">
            <w:pPr>
              <w:spacing w:after="0"/>
              <w:jc w:val="center"/>
              <w:rPr>
                <w:sz w:val="18"/>
                <w:szCs w:val="18"/>
              </w:rPr>
            </w:pPr>
            <w:r>
              <w:rPr>
                <w:sz w:val="18"/>
                <w:szCs w:val="18"/>
              </w:rPr>
              <w:t>684</w:t>
            </w:r>
          </w:p>
        </w:tc>
        <w:tc>
          <w:tcPr>
            <w:tcW w:w="0" w:type="auto"/>
            <w:shd w:val="clear" w:color="auto" w:fill="DBE5F1" w:themeFill="accent1" w:themeFillTint="33"/>
            <w:vAlign w:val="center"/>
          </w:tcPr>
          <w:p w14:paraId="3DB995B1" w14:textId="77777777" w:rsidR="007F673D" w:rsidRPr="00903FEB" w:rsidRDefault="007F673D" w:rsidP="001B2D1F">
            <w:pPr>
              <w:spacing w:after="0"/>
              <w:jc w:val="center"/>
              <w:rPr>
                <w:sz w:val="18"/>
                <w:szCs w:val="18"/>
              </w:rPr>
            </w:pPr>
            <w:r w:rsidRPr="00903FEB">
              <w:rPr>
                <w:sz w:val="18"/>
                <w:szCs w:val="18"/>
              </w:rPr>
              <w:t>1600</w:t>
            </w:r>
          </w:p>
        </w:tc>
        <w:tc>
          <w:tcPr>
            <w:tcW w:w="1259" w:type="dxa"/>
            <w:vMerge/>
            <w:shd w:val="clear" w:color="auto" w:fill="DBE5F1" w:themeFill="accent1" w:themeFillTint="33"/>
          </w:tcPr>
          <w:p w14:paraId="13B07E72" w14:textId="77777777" w:rsidR="007F673D" w:rsidRPr="00903FEB" w:rsidRDefault="007F673D" w:rsidP="001B2D1F">
            <w:pPr>
              <w:spacing w:after="0"/>
              <w:jc w:val="center"/>
              <w:rPr>
                <w:sz w:val="18"/>
                <w:szCs w:val="18"/>
              </w:rPr>
            </w:pPr>
          </w:p>
        </w:tc>
      </w:tr>
      <w:tr w:rsidR="007F673D" w:rsidRPr="00903FEB" w14:paraId="73B5A229" w14:textId="77777777" w:rsidTr="00290223">
        <w:trPr>
          <w:jc w:val="center"/>
        </w:trPr>
        <w:tc>
          <w:tcPr>
            <w:tcW w:w="0" w:type="auto"/>
            <w:shd w:val="clear" w:color="auto" w:fill="DBE5F1" w:themeFill="accent1" w:themeFillTint="33"/>
            <w:vAlign w:val="center"/>
          </w:tcPr>
          <w:p w14:paraId="26B6A214" w14:textId="77777777" w:rsidR="007F673D" w:rsidRPr="00903FEB" w:rsidRDefault="007F673D" w:rsidP="001B2D1F">
            <w:pPr>
              <w:spacing w:after="0"/>
              <w:jc w:val="center"/>
              <w:rPr>
                <w:sz w:val="18"/>
                <w:szCs w:val="18"/>
              </w:rPr>
            </w:pPr>
            <w:r w:rsidRPr="00903FEB">
              <w:rPr>
                <w:sz w:val="18"/>
                <w:szCs w:val="18"/>
              </w:rPr>
              <w:t>2</w:t>
            </w:r>
          </w:p>
        </w:tc>
        <w:tc>
          <w:tcPr>
            <w:tcW w:w="0" w:type="auto"/>
            <w:shd w:val="clear" w:color="auto" w:fill="DBE5F1" w:themeFill="accent1" w:themeFillTint="33"/>
            <w:vAlign w:val="center"/>
          </w:tcPr>
          <w:p w14:paraId="47749A14" w14:textId="77777777" w:rsidR="007F673D" w:rsidRPr="00903FEB" w:rsidRDefault="007F673D" w:rsidP="001B2D1F">
            <w:pPr>
              <w:spacing w:after="0"/>
              <w:jc w:val="center"/>
              <w:rPr>
                <w:sz w:val="18"/>
                <w:szCs w:val="18"/>
              </w:rPr>
            </w:pPr>
            <w:r w:rsidRPr="00903FEB">
              <w:rPr>
                <w:sz w:val="18"/>
                <w:szCs w:val="18"/>
              </w:rPr>
              <w:t>839</w:t>
            </w:r>
          </w:p>
        </w:tc>
        <w:tc>
          <w:tcPr>
            <w:tcW w:w="0" w:type="auto"/>
            <w:shd w:val="clear" w:color="auto" w:fill="DBE5F1" w:themeFill="accent1" w:themeFillTint="33"/>
            <w:vAlign w:val="center"/>
          </w:tcPr>
          <w:p w14:paraId="5F47CFAC" w14:textId="77777777" w:rsidR="007F673D" w:rsidRPr="00903FEB" w:rsidRDefault="007F673D" w:rsidP="001B2D1F">
            <w:pPr>
              <w:spacing w:after="0"/>
              <w:jc w:val="center"/>
              <w:rPr>
                <w:sz w:val="18"/>
                <w:szCs w:val="18"/>
              </w:rPr>
            </w:pPr>
            <w:r w:rsidRPr="00903FEB">
              <w:rPr>
                <w:sz w:val="18"/>
                <w:szCs w:val="18"/>
              </w:rPr>
              <w:t>1.25</w:t>
            </w:r>
          </w:p>
        </w:tc>
        <w:tc>
          <w:tcPr>
            <w:tcW w:w="0" w:type="auto"/>
            <w:shd w:val="clear" w:color="auto" w:fill="DBE5F1" w:themeFill="accent1" w:themeFillTint="33"/>
            <w:vAlign w:val="center"/>
          </w:tcPr>
          <w:p w14:paraId="60F6F497" w14:textId="77777777" w:rsidR="007F673D" w:rsidRPr="00903FEB" w:rsidRDefault="007F673D" w:rsidP="001B2D1F">
            <w:pPr>
              <w:spacing w:after="0"/>
              <w:jc w:val="center"/>
              <w:rPr>
                <w:sz w:val="18"/>
                <w:szCs w:val="18"/>
              </w:rPr>
            </w:pPr>
            <w:r w:rsidRPr="00903FEB">
              <w:rPr>
                <w:sz w:val="18"/>
                <w:szCs w:val="18"/>
              </w:rPr>
              <w:t>4</w:t>
            </w:r>
          </w:p>
        </w:tc>
        <w:tc>
          <w:tcPr>
            <w:tcW w:w="0" w:type="auto"/>
            <w:shd w:val="clear" w:color="auto" w:fill="DBE5F1" w:themeFill="accent1" w:themeFillTint="33"/>
            <w:vAlign w:val="center"/>
          </w:tcPr>
          <w:p w14:paraId="7D122F66" w14:textId="77777777" w:rsidR="007F673D" w:rsidRPr="00903FEB" w:rsidRDefault="007F673D" w:rsidP="001B2D1F">
            <w:pPr>
              <w:spacing w:after="0"/>
              <w:jc w:val="center"/>
              <w:rPr>
                <w:sz w:val="18"/>
                <w:szCs w:val="18"/>
              </w:rPr>
            </w:pPr>
            <w:r>
              <w:rPr>
                <w:sz w:val="18"/>
                <w:szCs w:val="18"/>
              </w:rPr>
              <w:t>153</w:t>
            </w:r>
          </w:p>
        </w:tc>
        <w:tc>
          <w:tcPr>
            <w:tcW w:w="0" w:type="auto"/>
            <w:shd w:val="clear" w:color="auto" w:fill="DBE5F1" w:themeFill="accent1" w:themeFillTint="33"/>
            <w:vAlign w:val="center"/>
          </w:tcPr>
          <w:p w14:paraId="3DB1677F" w14:textId="77777777" w:rsidR="007F673D" w:rsidRPr="00903FEB" w:rsidRDefault="007F673D" w:rsidP="001B2D1F">
            <w:pPr>
              <w:spacing w:after="0"/>
              <w:jc w:val="center"/>
              <w:rPr>
                <w:sz w:val="18"/>
                <w:szCs w:val="18"/>
              </w:rPr>
            </w:pPr>
            <w:r w:rsidRPr="00903FEB">
              <w:rPr>
                <w:sz w:val="18"/>
                <w:szCs w:val="18"/>
              </w:rPr>
              <w:t>3200</w:t>
            </w:r>
          </w:p>
        </w:tc>
        <w:tc>
          <w:tcPr>
            <w:tcW w:w="1259" w:type="dxa"/>
            <w:vMerge/>
            <w:shd w:val="clear" w:color="auto" w:fill="DBE5F1" w:themeFill="accent1" w:themeFillTint="33"/>
          </w:tcPr>
          <w:p w14:paraId="59DC4E53" w14:textId="77777777" w:rsidR="007F673D" w:rsidRPr="00903FEB" w:rsidRDefault="007F673D" w:rsidP="001B2D1F">
            <w:pPr>
              <w:spacing w:after="0"/>
              <w:jc w:val="center"/>
              <w:rPr>
                <w:sz w:val="18"/>
                <w:szCs w:val="18"/>
              </w:rPr>
            </w:pPr>
          </w:p>
        </w:tc>
      </w:tr>
      <w:tr w:rsidR="007F673D" w:rsidRPr="00903FEB" w14:paraId="112B7B76" w14:textId="77777777" w:rsidTr="00290223">
        <w:trPr>
          <w:jc w:val="center"/>
        </w:trPr>
        <w:tc>
          <w:tcPr>
            <w:tcW w:w="0" w:type="auto"/>
            <w:shd w:val="clear" w:color="auto" w:fill="DBE5F1" w:themeFill="accent1" w:themeFillTint="33"/>
            <w:vAlign w:val="bottom"/>
          </w:tcPr>
          <w:p w14:paraId="1A1B0133" w14:textId="77777777" w:rsidR="007F673D" w:rsidRPr="00903FEB" w:rsidRDefault="007F673D" w:rsidP="001B2D1F">
            <w:pPr>
              <w:spacing w:after="0"/>
              <w:jc w:val="center"/>
              <w:rPr>
                <w:sz w:val="18"/>
                <w:szCs w:val="18"/>
              </w:rPr>
            </w:pPr>
            <w:r w:rsidRPr="00903FEB">
              <w:rPr>
                <w:sz w:val="18"/>
                <w:szCs w:val="18"/>
              </w:rPr>
              <w:t>3</w:t>
            </w:r>
          </w:p>
        </w:tc>
        <w:tc>
          <w:tcPr>
            <w:tcW w:w="0" w:type="auto"/>
            <w:shd w:val="clear" w:color="auto" w:fill="DBE5F1" w:themeFill="accent1" w:themeFillTint="33"/>
            <w:vAlign w:val="center"/>
          </w:tcPr>
          <w:p w14:paraId="1909B036" w14:textId="77777777" w:rsidR="007F673D" w:rsidRPr="00903FEB" w:rsidRDefault="007F673D" w:rsidP="001B2D1F">
            <w:pPr>
              <w:spacing w:after="0"/>
              <w:jc w:val="center"/>
              <w:rPr>
                <w:sz w:val="18"/>
                <w:szCs w:val="18"/>
              </w:rPr>
            </w:pPr>
            <w:r w:rsidRPr="00903FEB">
              <w:rPr>
                <w:sz w:val="18"/>
                <w:szCs w:val="18"/>
              </w:rPr>
              <w:t>839</w:t>
            </w:r>
          </w:p>
        </w:tc>
        <w:tc>
          <w:tcPr>
            <w:tcW w:w="0" w:type="auto"/>
            <w:shd w:val="clear" w:color="auto" w:fill="DBE5F1" w:themeFill="accent1" w:themeFillTint="33"/>
            <w:vAlign w:val="center"/>
          </w:tcPr>
          <w:p w14:paraId="23B9C150" w14:textId="77777777" w:rsidR="007F673D" w:rsidRPr="00903FEB" w:rsidRDefault="007F673D" w:rsidP="001B2D1F">
            <w:pPr>
              <w:spacing w:after="0"/>
              <w:jc w:val="center"/>
              <w:rPr>
                <w:sz w:val="18"/>
                <w:szCs w:val="18"/>
              </w:rPr>
            </w:pPr>
            <w:r w:rsidRPr="00903FEB">
              <w:rPr>
                <w:sz w:val="18"/>
                <w:szCs w:val="18"/>
              </w:rPr>
              <w:t>5</w:t>
            </w:r>
          </w:p>
        </w:tc>
        <w:tc>
          <w:tcPr>
            <w:tcW w:w="0" w:type="auto"/>
            <w:shd w:val="clear" w:color="auto" w:fill="DBE5F1" w:themeFill="accent1" w:themeFillTint="33"/>
            <w:vAlign w:val="center"/>
          </w:tcPr>
          <w:p w14:paraId="2839EEA9" w14:textId="77777777" w:rsidR="007F673D" w:rsidRPr="00903FEB" w:rsidRDefault="007F673D" w:rsidP="001B2D1F">
            <w:pPr>
              <w:spacing w:after="0"/>
              <w:jc w:val="center"/>
              <w:rPr>
                <w:sz w:val="18"/>
                <w:szCs w:val="18"/>
              </w:rPr>
            </w:pPr>
            <w:r w:rsidRPr="00903FEB">
              <w:rPr>
                <w:sz w:val="18"/>
                <w:szCs w:val="18"/>
              </w:rPr>
              <w:t>4</w:t>
            </w:r>
          </w:p>
        </w:tc>
        <w:tc>
          <w:tcPr>
            <w:tcW w:w="0" w:type="auto"/>
            <w:shd w:val="clear" w:color="auto" w:fill="DBE5F1" w:themeFill="accent1" w:themeFillTint="33"/>
            <w:vAlign w:val="center"/>
          </w:tcPr>
          <w:p w14:paraId="51857FA4" w14:textId="77777777" w:rsidR="007F673D" w:rsidRPr="00903FEB" w:rsidRDefault="007F673D" w:rsidP="001B2D1F">
            <w:pPr>
              <w:spacing w:after="0"/>
              <w:jc w:val="center"/>
              <w:rPr>
                <w:sz w:val="18"/>
                <w:szCs w:val="18"/>
              </w:rPr>
            </w:pPr>
            <w:r>
              <w:rPr>
                <w:sz w:val="18"/>
                <w:szCs w:val="18"/>
              </w:rPr>
              <w:t>103</w:t>
            </w:r>
          </w:p>
        </w:tc>
        <w:tc>
          <w:tcPr>
            <w:tcW w:w="0" w:type="auto"/>
            <w:shd w:val="clear" w:color="auto" w:fill="DBE5F1" w:themeFill="accent1" w:themeFillTint="33"/>
            <w:vAlign w:val="center"/>
          </w:tcPr>
          <w:p w14:paraId="097EA3E7" w14:textId="77777777" w:rsidR="007F673D" w:rsidRPr="00903FEB" w:rsidRDefault="007F673D" w:rsidP="001B2D1F">
            <w:pPr>
              <w:spacing w:after="0"/>
              <w:jc w:val="center"/>
              <w:rPr>
                <w:sz w:val="18"/>
                <w:szCs w:val="18"/>
              </w:rPr>
            </w:pPr>
            <w:r w:rsidRPr="00903FEB">
              <w:rPr>
                <w:sz w:val="18"/>
                <w:szCs w:val="18"/>
              </w:rPr>
              <w:t>800</w:t>
            </w:r>
          </w:p>
        </w:tc>
        <w:tc>
          <w:tcPr>
            <w:tcW w:w="1259" w:type="dxa"/>
            <w:vMerge/>
            <w:shd w:val="clear" w:color="auto" w:fill="DBE5F1" w:themeFill="accent1" w:themeFillTint="33"/>
          </w:tcPr>
          <w:p w14:paraId="5A6288EB" w14:textId="77777777" w:rsidR="007F673D" w:rsidRPr="00903FEB" w:rsidRDefault="007F673D" w:rsidP="001B2D1F">
            <w:pPr>
              <w:spacing w:after="0"/>
              <w:jc w:val="center"/>
              <w:rPr>
                <w:sz w:val="18"/>
                <w:szCs w:val="18"/>
              </w:rPr>
            </w:pPr>
          </w:p>
        </w:tc>
      </w:tr>
      <w:tr w:rsidR="007F673D" w:rsidRPr="00903FEB" w14:paraId="749CCD85" w14:textId="77777777" w:rsidTr="00290223">
        <w:trPr>
          <w:jc w:val="center"/>
        </w:trPr>
        <w:tc>
          <w:tcPr>
            <w:tcW w:w="0" w:type="auto"/>
            <w:shd w:val="clear" w:color="auto" w:fill="EAF1DD" w:themeFill="accent3" w:themeFillTint="33"/>
          </w:tcPr>
          <w:p w14:paraId="4C2C1A69" w14:textId="77777777" w:rsidR="007F673D" w:rsidRPr="00903FEB" w:rsidRDefault="007F673D" w:rsidP="001B2D1F">
            <w:pPr>
              <w:spacing w:after="0"/>
              <w:jc w:val="center"/>
              <w:rPr>
                <w:sz w:val="18"/>
                <w:szCs w:val="18"/>
              </w:rPr>
            </w:pPr>
            <w:r w:rsidRPr="00903FEB">
              <w:rPr>
                <w:sz w:val="18"/>
                <w:szCs w:val="18"/>
              </w:rPr>
              <w:t>A1</w:t>
            </w:r>
          </w:p>
        </w:tc>
        <w:tc>
          <w:tcPr>
            <w:tcW w:w="0" w:type="auto"/>
            <w:shd w:val="clear" w:color="auto" w:fill="EAF1DD" w:themeFill="accent3" w:themeFillTint="33"/>
            <w:vAlign w:val="center"/>
          </w:tcPr>
          <w:p w14:paraId="52FDFEFE" w14:textId="77777777" w:rsidR="007F673D" w:rsidRPr="00903FEB" w:rsidRDefault="007F673D" w:rsidP="001B2D1F">
            <w:pPr>
              <w:spacing w:after="0"/>
              <w:jc w:val="center"/>
              <w:rPr>
                <w:sz w:val="18"/>
                <w:szCs w:val="18"/>
              </w:rPr>
            </w:pPr>
            <w:r w:rsidRPr="00903FEB">
              <w:rPr>
                <w:sz w:val="18"/>
                <w:szCs w:val="18"/>
              </w:rPr>
              <w:t>139</w:t>
            </w:r>
          </w:p>
        </w:tc>
        <w:tc>
          <w:tcPr>
            <w:tcW w:w="0" w:type="auto"/>
            <w:shd w:val="clear" w:color="auto" w:fill="EAF1DD" w:themeFill="accent3" w:themeFillTint="33"/>
            <w:vAlign w:val="center"/>
          </w:tcPr>
          <w:p w14:paraId="752C2FBC" w14:textId="77777777" w:rsidR="007F673D" w:rsidRPr="00903FEB" w:rsidRDefault="007F673D" w:rsidP="001B2D1F">
            <w:pPr>
              <w:spacing w:after="0"/>
              <w:jc w:val="center"/>
              <w:rPr>
                <w:sz w:val="18"/>
                <w:szCs w:val="18"/>
              </w:rPr>
            </w:pPr>
            <w:r w:rsidRPr="00903FEB">
              <w:rPr>
                <w:sz w:val="18"/>
                <w:szCs w:val="18"/>
              </w:rPr>
              <w:t>15</w:t>
            </w:r>
          </w:p>
        </w:tc>
        <w:tc>
          <w:tcPr>
            <w:tcW w:w="0" w:type="auto"/>
            <w:shd w:val="clear" w:color="auto" w:fill="EAF1DD" w:themeFill="accent3" w:themeFillTint="33"/>
            <w:vAlign w:val="center"/>
          </w:tcPr>
          <w:p w14:paraId="3B303ADB" w14:textId="77777777" w:rsidR="007F673D" w:rsidRPr="00903FEB" w:rsidRDefault="007F673D" w:rsidP="001B2D1F">
            <w:pPr>
              <w:spacing w:after="0"/>
              <w:jc w:val="center"/>
              <w:rPr>
                <w:sz w:val="18"/>
                <w:szCs w:val="18"/>
              </w:rPr>
            </w:pPr>
            <w:r w:rsidRPr="00903FEB">
              <w:rPr>
                <w:sz w:val="18"/>
                <w:szCs w:val="18"/>
              </w:rPr>
              <w:t>2</w:t>
            </w:r>
          </w:p>
        </w:tc>
        <w:tc>
          <w:tcPr>
            <w:tcW w:w="0" w:type="auto"/>
            <w:shd w:val="clear" w:color="auto" w:fill="EAF1DD" w:themeFill="accent3" w:themeFillTint="33"/>
            <w:vAlign w:val="center"/>
          </w:tcPr>
          <w:p w14:paraId="444EAB44" w14:textId="77777777" w:rsidR="007F673D" w:rsidRPr="00903FEB" w:rsidRDefault="007F673D" w:rsidP="001B2D1F">
            <w:pPr>
              <w:spacing w:after="0"/>
              <w:jc w:val="center"/>
              <w:rPr>
                <w:sz w:val="18"/>
                <w:szCs w:val="18"/>
              </w:rPr>
            </w:pPr>
            <w:r>
              <w:rPr>
                <w:sz w:val="18"/>
                <w:szCs w:val="18"/>
              </w:rPr>
              <w:t>9.4</w:t>
            </w:r>
          </w:p>
        </w:tc>
        <w:tc>
          <w:tcPr>
            <w:tcW w:w="0" w:type="auto"/>
            <w:shd w:val="clear" w:color="auto" w:fill="EAF1DD" w:themeFill="accent3" w:themeFillTint="33"/>
            <w:vAlign w:val="center"/>
          </w:tcPr>
          <w:p w14:paraId="190D2307" w14:textId="77777777" w:rsidR="007F673D" w:rsidRPr="00903FEB" w:rsidRDefault="007F673D" w:rsidP="001B2D1F">
            <w:pPr>
              <w:spacing w:after="0"/>
              <w:jc w:val="center"/>
              <w:rPr>
                <w:sz w:val="18"/>
                <w:szCs w:val="18"/>
              </w:rPr>
            </w:pPr>
            <w:r>
              <w:rPr>
                <w:sz w:val="18"/>
                <w:szCs w:val="18"/>
              </w:rPr>
              <w:t>133</w:t>
            </w:r>
          </w:p>
        </w:tc>
        <w:tc>
          <w:tcPr>
            <w:tcW w:w="1259" w:type="dxa"/>
            <w:vMerge w:val="restart"/>
            <w:shd w:val="clear" w:color="auto" w:fill="EAF1DD" w:themeFill="accent3" w:themeFillTint="33"/>
          </w:tcPr>
          <w:p w14:paraId="2805766C" w14:textId="77777777" w:rsidR="007F673D" w:rsidRDefault="007F673D" w:rsidP="001B2D1F">
            <w:pPr>
              <w:spacing w:after="0"/>
              <w:jc w:val="center"/>
              <w:rPr>
                <w:sz w:val="18"/>
                <w:szCs w:val="18"/>
                <w:lang w:eastAsia="ja-JP"/>
              </w:rPr>
            </w:pPr>
            <w:r>
              <w:rPr>
                <w:rFonts w:hint="eastAsia"/>
                <w:sz w:val="18"/>
                <w:szCs w:val="18"/>
                <w:lang w:eastAsia="ja-JP"/>
              </w:rPr>
              <w:t>K</w:t>
            </w:r>
            <w:r>
              <w:rPr>
                <w:sz w:val="18"/>
                <w:szCs w:val="18"/>
                <w:lang w:eastAsia="ja-JP"/>
              </w:rPr>
              <w:t>a-band</w:t>
            </w:r>
          </w:p>
        </w:tc>
      </w:tr>
      <w:tr w:rsidR="007F673D" w:rsidRPr="00903FEB" w14:paraId="51A1D1EF" w14:textId="77777777" w:rsidTr="00290223">
        <w:trPr>
          <w:jc w:val="center"/>
        </w:trPr>
        <w:tc>
          <w:tcPr>
            <w:tcW w:w="0" w:type="auto"/>
            <w:shd w:val="clear" w:color="auto" w:fill="EAF1DD" w:themeFill="accent3" w:themeFillTint="33"/>
          </w:tcPr>
          <w:p w14:paraId="3E8561AD" w14:textId="77777777" w:rsidR="007F673D" w:rsidRPr="00903FEB" w:rsidRDefault="007F673D" w:rsidP="001B2D1F">
            <w:pPr>
              <w:spacing w:after="0"/>
              <w:jc w:val="center"/>
              <w:rPr>
                <w:sz w:val="18"/>
                <w:szCs w:val="18"/>
              </w:rPr>
            </w:pPr>
            <w:r w:rsidRPr="00903FEB">
              <w:rPr>
                <w:sz w:val="18"/>
                <w:szCs w:val="18"/>
              </w:rPr>
              <w:t>A2</w:t>
            </w:r>
          </w:p>
        </w:tc>
        <w:tc>
          <w:tcPr>
            <w:tcW w:w="0" w:type="auto"/>
            <w:shd w:val="clear" w:color="auto" w:fill="EAF1DD" w:themeFill="accent3" w:themeFillTint="33"/>
            <w:vAlign w:val="center"/>
          </w:tcPr>
          <w:p w14:paraId="1E00F527" w14:textId="77777777" w:rsidR="007F673D" w:rsidRPr="00903FEB" w:rsidRDefault="007F673D" w:rsidP="001B2D1F">
            <w:pPr>
              <w:spacing w:after="0"/>
              <w:jc w:val="center"/>
              <w:rPr>
                <w:sz w:val="18"/>
                <w:szCs w:val="18"/>
              </w:rPr>
            </w:pPr>
            <w:r w:rsidRPr="00903FEB">
              <w:rPr>
                <w:sz w:val="18"/>
                <w:szCs w:val="18"/>
              </w:rPr>
              <w:t>139</w:t>
            </w:r>
          </w:p>
        </w:tc>
        <w:tc>
          <w:tcPr>
            <w:tcW w:w="0" w:type="auto"/>
            <w:shd w:val="clear" w:color="auto" w:fill="EAF1DD" w:themeFill="accent3" w:themeFillTint="33"/>
            <w:vAlign w:val="center"/>
          </w:tcPr>
          <w:p w14:paraId="25C9A1B3" w14:textId="77777777" w:rsidR="007F673D" w:rsidRPr="00903FEB" w:rsidRDefault="007F673D" w:rsidP="001B2D1F">
            <w:pPr>
              <w:spacing w:after="0"/>
              <w:jc w:val="center"/>
              <w:rPr>
                <w:sz w:val="18"/>
                <w:szCs w:val="18"/>
              </w:rPr>
            </w:pPr>
            <w:r w:rsidRPr="00903FEB">
              <w:rPr>
                <w:sz w:val="18"/>
                <w:szCs w:val="18"/>
              </w:rPr>
              <w:t>15</w:t>
            </w:r>
          </w:p>
        </w:tc>
        <w:tc>
          <w:tcPr>
            <w:tcW w:w="0" w:type="auto"/>
            <w:shd w:val="clear" w:color="auto" w:fill="EAF1DD" w:themeFill="accent3" w:themeFillTint="33"/>
            <w:vAlign w:val="center"/>
          </w:tcPr>
          <w:p w14:paraId="434D2346" w14:textId="77777777" w:rsidR="007F673D" w:rsidRPr="00903FEB" w:rsidRDefault="007F673D" w:rsidP="001B2D1F">
            <w:pPr>
              <w:spacing w:after="0"/>
              <w:jc w:val="center"/>
              <w:rPr>
                <w:sz w:val="18"/>
                <w:szCs w:val="18"/>
              </w:rPr>
            </w:pPr>
            <w:r w:rsidRPr="00903FEB">
              <w:rPr>
                <w:sz w:val="18"/>
                <w:szCs w:val="18"/>
              </w:rPr>
              <w:t>4</w:t>
            </w:r>
          </w:p>
        </w:tc>
        <w:tc>
          <w:tcPr>
            <w:tcW w:w="0" w:type="auto"/>
            <w:shd w:val="clear" w:color="auto" w:fill="EAF1DD" w:themeFill="accent3" w:themeFillTint="33"/>
            <w:vAlign w:val="center"/>
          </w:tcPr>
          <w:p w14:paraId="014F06B5" w14:textId="77777777" w:rsidR="007F673D" w:rsidRPr="00903FEB" w:rsidRDefault="007F673D" w:rsidP="001B2D1F">
            <w:pPr>
              <w:spacing w:after="0"/>
              <w:jc w:val="center"/>
              <w:rPr>
                <w:sz w:val="18"/>
                <w:szCs w:val="18"/>
              </w:rPr>
            </w:pPr>
            <w:r>
              <w:rPr>
                <w:sz w:val="18"/>
                <w:szCs w:val="18"/>
              </w:rPr>
              <w:t>18.8</w:t>
            </w:r>
          </w:p>
        </w:tc>
        <w:tc>
          <w:tcPr>
            <w:tcW w:w="0" w:type="auto"/>
            <w:shd w:val="clear" w:color="auto" w:fill="EAF1DD" w:themeFill="accent3" w:themeFillTint="33"/>
            <w:vAlign w:val="center"/>
          </w:tcPr>
          <w:p w14:paraId="4FC0EBCD" w14:textId="77777777" w:rsidR="007F673D" w:rsidRPr="00903FEB" w:rsidRDefault="007F673D" w:rsidP="001B2D1F">
            <w:pPr>
              <w:spacing w:after="0"/>
              <w:jc w:val="center"/>
              <w:rPr>
                <w:sz w:val="18"/>
                <w:szCs w:val="18"/>
              </w:rPr>
            </w:pPr>
            <w:r>
              <w:rPr>
                <w:sz w:val="18"/>
                <w:szCs w:val="18"/>
              </w:rPr>
              <w:t>267</w:t>
            </w:r>
          </w:p>
        </w:tc>
        <w:tc>
          <w:tcPr>
            <w:tcW w:w="1259" w:type="dxa"/>
            <w:vMerge/>
            <w:shd w:val="clear" w:color="auto" w:fill="EAF1DD" w:themeFill="accent3" w:themeFillTint="33"/>
          </w:tcPr>
          <w:p w14:paraId="3722EB18" w14:textId="77777777" w:rsidR="007F673D" w:rsidRDefault="007F673D" w:rsidP="001B2D1F">
            <w:pPr>
              <w:spacing w:after="0"/>
              <w:jc w:val="center"/>
              <w:rPr>
                <w:sz w:val="18"/>
                <w:szCs w:val="18"/>
              </w:rPr>
            </w:pPr>
          </w:p>
        </w:tc>
      </w:tr>
      <w:tr w:rsidR="007F673D" w:rsidRPr="00903FEB" w14:paraId="732D7416" w14:textId="77777777" w:rsidTr="00290223">
        <w:trPr>
          <w:jc w:val="center"/>
        </w:trPr>
        <w:tc>
          <w:tcPr>
            <w:tcW w:w="0" w:type="auto"/>
            <w:shd w:val="clear" w:color="auto" w:fill="EAF1DD" w:themeFill="accent3" w:themeFillTint="33"/>
          </w:tcPr>
          <w:p w14:paraId="47FF8BF9" w14:textId="77777777" w:rsidR="007F673D" w:rsidRPr="00903FEB" w:rsidRDefault="007F673D" w:rsidP="001B2D1F">
            <w:pPr>
              <w:spacing w:after="0"/>
              <w:jc w:val="center"/>
              <w:rPr>
                <w:sz w:val="18"/>
                <w:szCs w:val="18"/>
              </w:rPr>
            </w:pPr>
            <w:r w:rsidRPr="00903FEB">
              <w:rPr>
                <w:sz w:val="18"/>
                <w:szCs w:val="18"/>
              </w:rPr>
              <w:t>A3</w:t>
            </w:r>
          </w:p>
        </w:tc>
        <w:tc>
          <w:tcPr>
            <w:tcW w:w="0" w:type="auto"/>
            <w:shd w:val="clear" w:color="auto" w:fill="EAF1DD" w:themeFill="accent3" w:themeFillTint="33"/>
            <w:vAlign w:val="center"/>
          </w:tcPr>
          <w:p w14:paraId="31A9BA9B" w14:textId="77777777" w:rsidR="007F673D" w:rsidRPr="00903FEB" w:rsidRDefault="007F673D" w:rsidP="001B2D1F">
            <w:pPr>
              <w:spacing w:after="0"/>
              <w:jc w:val="center"/>
              <w:rPr>
                <w:sz w:val="18"/>
                <w:szCs w:val="18"/>
              </w:rPr>
            </w:pPr>
            <w:r w:rsidRPr="00903FEB">
              <w:rPr>
                <w:sz w:val="18"/>
                <w:szCs w:val="18"/>
              </w:rPr>
              <w:t>139</w:t>
            </w:r>
          </w:p>
        </w:tc>
        <w:tc>
          <w:tcPr>
            <w:tcW w:w="0" w:type="auto"/>
            <w:shd w:val="clear" w:color="auto" w:fill="EAF1DD" w:themeFill="accent3" w:themeFillTint="33"/>
            <w:vAlign w:val="center"/>
          </w:tcPr>
          <w:p w14:paraId="57689C68" w14:textId="77777777" w:rsidR="007F673D" w:rsidRPr="00903FEB" w:rsidRDefault="007F673D" w:rsidP="001B2D1F">
            <w:pPr>
              <w:spacing w:after="0"/>
              <w:jc w:val="center"/>
              <w:rPr>
                <w:sz w:val="18"/>
                <w:szCs w:val="18"/>
              </w:rPr>
            </w:pPr>
            <w:r w:rsidRPr="00903FEB">
              <w:rPr>
                <w:sz w:val="18"/>
                <w:szCs w:val="18"/>
              </w:rPr>
              <w:t>15</w:t>
            </w:r>
          </w:p>
        </w:tc>
        <w:tc>
          <w:tcPr>
            <w:tcW w:w="0" w:type="auto"/>
            <w:shd w:val="clear" w:color="auto" w:fill="EAF1DD" w:themeFill="accent3" w:themeFillTint="33"/>
            <w:vAlign w:val="center"/>
          </w:tcPr>
          <w:p w14:paraId="63452249" w14:textId="77777777" w:rsidR="007F673D" w:rsidRPr="00903FEB" w:rsidRDefault="007F673D" w:rsidP="001B2D1F">
            <w:pPr>
              <w:spacing w:after="0"/>
              <w:jc w:val="center"/>
              <w:rPr>
                <w:sz w:val="18"/>
                <w:szCs w:val="18"/>
              </w:rPr>
            </w:pPr>
            <w:r w:rsidRPr="00903FEB">
              <w:rPr>
                <w:sz w:val="18"/>
                <w:szCs w:val="18"/>
              </w:rPr>
              <w:t>6</w:t>
            </w:r>
          </w:p>
        </w:tc>
        <w:tc>
          <w:tcPr>
            <w:tcW w:w="0" w:type="auto"/>
            <w:shd w:val="clear" w:color="auto" w:fill="EAF1DD" w:themeFill="accent3" w:themeFillTint="33"/>
            <w:vAlign w:val="center"/>
          </w:tcPr>
          <w:p w14:paraId="6E4148EC" w14:textId="77777777" w:rsidR="007F673D" w:rsidRPr="00903FEB" w:rsidRDefault="007F673D" w:rsidP="001B2D1F">
            <w:pPr>
              <w:spacing w:after="0"/>
              <w:jc w:val="center"/>
              <w:rPr>
                <w:sz w:val="18"/>
                <w:szCs w:val="18"/>
              </w:rPr>
            </w:pPr>
            <w:r>
              <w:rPr>
                <w:sz w:val="18"/>
                <w:szCs w:val="18"/>
              </w:rPr>
              <w:t>28.1</w:t>
            </w:r>
          </w:p>
        </w:tc>
        <w:tc>
          <w:tcPr>
            <w:tcW w:w="0" w:type="auto"/>
            <w:shd w:val="clear" w:color="auto" w:fill="EAF1DD" w:themeFill="accent3" w:themeFillTint="33"/>
            <w:vAlign w:val="center"/>
          </w:tcPr>
          <w:p w14:paraId="59976FFB" w14:textId="77777777" w:rsidR="007F673D" w:rsidRPr="00903FEB" w:rsidRDefault="007F673D" w:rsidP="001B2D1F">
            <w:pPr>
              <w:spacing w:after="0"/>
              <w:jc w:val="center"/>
              <w:rPr>
                <w:sz w:val="18"/>
                <w:szCs w:val="18"/>
              </w:rPr>
            </w:pPr>
            <w:r w:rsidRPr="00903FEB">
              <w:rPr>
                <w:sz w:val="18"/>
                <w:szCs w:val="18"/>
              </w:rPr>
              <w:t>400</w:t>
            </w:r>
          </w:p>
        </w:tc>
        <w:tc>
          <w:tcPr>
            <w:tcW w:w="1259" w:type="dxa"/>
            <w:vMerge/>
            <w:shd w:val="clear" w:color="auto" w:fill="EAF1DD" w:themeFill="accent3" w:themeFillTint="33"/>
          </w:tcPr>
          <w:p w14:paraId="21AFDFE7" w14:textId="77777777" w:rsidR="007F673D" w:rsidRPr="00903FEB" w:rsidRDefault="007F673D" w:rsidP="001B2D1F">
            <w:pPr>
              <w:spacing w:after="0"/>
              <w:jc w:val="center"/>
              <w:rPr>
                <w:sz w:val="18"/>
                <w:szCs w:val="18"/>
              </w:rPr>
            </w:pPr>
          </w:p>
        </w:tc>
      </w:tr>
      <w:tr w:rsidR="007F673D" w:rsidRPr="00903FEB" w14:paraId="4803384E" w14:textId="77777777" w:rsidTr="00290223">
        <w:trPr>
          <w:jc w:val="center"/>
        </w:trPr>
        <w:tc>
          <w:tcPr>
            <w:tcW w:w="0" w:type="auto"/>
            <w:shd w:val="clear" w:color="auto" w:fill="EAF1DD" w:themeFill="accent3" w:themeFillTint="33"/>
          </w:tcPr>
          <w:p w14:paraId="31CB61A9" w14:textId="77777777" w:rsidR="007F673D" w:rsidRPr="00903FEB" w:rsidRDefault="007F673D" w:rsidP="001B2D1F">
            <w:pPr>
              <w:spacing w:after="0"/>
              <w:jc w:val="center"/>
              <w:rPr>
                <w:sz w:val="18"/>
                <w:szCs w:val="18"/>
              </w:rPr>
            </w:pPr>
            <w:r w:rsidRPr="00903FEB">
              <w:rPr>
                <w:sz w:val="18"/>
                <w:szCs w:val="18"/>
              </w:rPr>
              <w:t>B1</w:t>
            </w:r>
          </w:p>
        </w:tc>
        <w:tc>
          <w:tcPr>
            <w:tcW w:w="0" w:type="auto"/>
            <w:shd w:val="clear" w:color="auto" w:fill="EAF1DD" w:themeFill="accent3" w:themeFillTint="33"/>
            <w:vAlign w:val="center"/>
          </w:tcPr>
          <w:p w14:paraId="626E5900" w14:textId="77777777" w:rsidR="007F673D" w:rsidRPr="00903FEB" w:rsidRDefault="007F673D" w:rsidP="001B2D1F">
            <w:pPr>
              <w:spacing w:after="0"/>
              <w:jc w:val="center"/>
              <w:rPr>
                <w:sz w:val="18"/>
                <w:szCs w:val="18"/>
              </w:rPr>
            </w:pPr>
            <w:r w:rsidRPr="00903FEB">
              <w:rPr>
                <w:sz w:val="18"/>
                <w:szCs w:val="18"/>
              </w:rPr>
              <w:t>139</w:t>
            </w:r>
          </w:p>
        </w:tc>
        <w:tc>
          <w:tcPr>
            <w:tcW w:w="0" w:type="auto"/>
            <w:shd w:val="clear" w:color="auto" w:fill="EAF1DD" w:themeFill="accent3" w:themeFillTint="33"/>
            <w:vAlign w:val="center"/>
          </w:tcPr>
          <w:p w14:paraId="3E592F37" w14:textId="77777777" w:rsidR="007F673D" w:rsidRPr="00903FEB" w:rsidRDefault="007F673D" w:rsidP="001B2D1F">
            <w:pPr>
              <w:spacing w:after="0"/>
              <w:jc w:val="center"/>
              <w:rPr>
                <w:sz w:val="18"/>
                <w:szCs w:val="18"/>
              </w:rPr>
            </w:pPr>
            <w:r w:rsidRPr="00903FEB">
              <w:rPr>
                <w:sz w:val="18"/>
                <w:szCs w:val="18"/>
              </w:rPr>
              <w:t>15</w:t>
            </w:r>
          </w:p>
        </w:tc>
        <w:tc>
          <w:tcPr>
            <w:tcW w:w="0" w:type="auto"/>
            <w:shd w:val="clear" w:color="auto" w:fill="EAF1DD" w:themeFill="accent3" w:themeFillTint="33"/>
            <w:vAlign w:val="center"/>
          </w:tcPr>
          <w:p w14:paraId="7E751F21" w14:textId="77777777" w:rsidR="007F673D" w:rsidRPr="00903FEB" w:rsidRDefault="007F673D" w:rsidP="001B2D1F">
            <w:pPr>
              <w:spacing w:after="0"/>
              <w:jc w:val="center"/>
              <w:rPr>
                <w:sz w:val="18"/>
                <w:szCs w:val="18"/>
              </w:rPr>
            </w:pPr>
            <w:r w:rsidRPr="00903FEB">
              <w:rPr>
                <w:sz w:val="18"/>
                <w:szCs w:val="18"/>
              </w:rPr>
              <w:t>2</w:t>
            </w:r>
          </w:p>
        </w:tc>
        <w:tc>
          <w:tcPr>
            <w:tcW w:w="0" w:type="auto"/>
            <w:shd w:val="clear" w:color="auto" w:fill="EAF1DD" w:themeFill="accent3" w:themeFillTint="33"/>
            <w:vAlign w:val="center"/>
          </w:tcPr>
          <w:p w14:paraId="6E382022" w14:textId="77777777" w:rsidR="007F673D" w:rsidRPr="00903FEB" w:rsidRDefault="007F673D" w:rsidP="001B2D1F">
            <w:pPr>
              <w:spacing w:after="0"/>
              <w:jc w:val="center"/>
              <w:rPr>
                <w:sz w:val="18"/>
                <w:szCs w:val="18"/>
              </w:rPr>
            </w:pPr>
            <w:r w:rsidRPr="00903FEB">
              <w:rPr>
                <w:sz w:val="18"/>
                <w:szCs w:val="18"/>
              </w:rPr>
              <w:t>7.0</w:t>
            </w:r>
          </w:p>
        </w:tc>
        <w:tc>
          <w:tcPr>
            <w:tcW w:w="0" w:type="auto"/>
            <w:shd w:val="clear" w:color="auto" w:fill="EAF1DD" w:themeFill="accent3" w:themeFillTint="33"/>
          </w:tcPr>
          <w:p w14:paraId="7A35AEF6" w14:textId="77777777" w:rsidR="007F673D" w:rsidRPr="00903FEB" w:rsidRDefault="007F673D" w:rsidP="001B2D1F">
            <w:pPr>
              <w:spacing w:after="0"/>
              <w:jc w:val="center"/>
              <w:rPr>
                <w:sz w:val="18"/>
                <w:szCs w:val="18"/>
              </w:rPr>
            </w:pPr>
            <w:r>
              <w:rPr>
                <w:sz w:val="18"/>
                <w:szCs w:val="18"/>
              </w:rPr>
              <w:t>133</w:t>
            </w:r>
          </w:p>
        </w:tc>
        <w:tc>
          <w:tcPr>
            <w:tcW w:w="1259" w:type="dxa"/>
            <w:vMerge/>
            <w:shd w:val="clear" w:color="auto" w:fill="EAF1DD" w:themeFill="accent3" w:themeFillTint="33"/>
          </w:tcPr>
          <w:p w14:paraId="788601E2" w14:textId="77777777" w:rsidR="007F673D" w:rsidRDefault="007F673D" w:rsidP="001B2D1F">
            <w:pPr>
              <w:spacing w:after="0"/>
              <w:jc w:val="center"/>
              <w:rPr>
                <w:sz w:val="18"/>
                <w:szCs w:val="18"/>
              </w:rPr>
            </w:pPr>
          </w:p>
        </w:tc>
      </w:tr>
      <w:tr w:rsidR="007F673D" w:rsidRPr="00903FEB" w14:paraId="7EC6A57C" w14:textId="77777777" w:rsidTr="00290223">
        <w:trPr>
          <w:jc w:val="center"/>
        </w:trPr>
        <w:tc>
          <w:tcPr>
            <w:tcW w:w="0" w:type="auto"/>
            <w:shd w:val="clear" w:color="auto" w:fill="EAF1DD" w:themeFill="accent3" w:themeFillTint="33"/>
          </w:tcPr>
          <w:p w14:paraId="3E93F642" w14:textId="77777777" w:rsidR="007F673D" w:rsidRPr="00903FEB" w:rsidRDefault="007F673D" w:rsidP="001B2D1F">
            <w:pPr>
              <w:spacing w:after="0"/>
              <w:jc w:val="center"/>
              <w:rPr>
                <w:sz w:val="18"/>
                <w:szCs w:val="18"/>
              </w:rPr>
            </w:pPr>
            <w:r w:rsidRPr="00903FEB">
              <w:rPr>
                <w:sz w:val="18"/>
                <w:szCs w:val="18"/>
              </w:rPr>
              <w:t>B2</w:t>
            </w:r>
          </w:p>
        </w:tc>
        <w:tc>
          <w:tcPr>
            <w:tcW w:w="0" w:type="auto"/>
            <w:shd w:val="clear" w:color="auto" w:fill="EAF1DD" w:themeFill="accent3" w:themeFillTint="33"/>
            <w:vAlign w:val="center"/>
          </w:tcPr>
          <w:p w14:paraId="4D5B075C" w14:textId="77777777" w:rsidR="007F673D" w:rsidRPr="00903FEB" w:rsidRDefault="007F673D" w:rsidP="001B2D1F">
            <w:pPr>
              <w:spacing w:after="0"/>
              <w:jc w:val="center"/>
              <w:rPr>
                <w:sz w:val="18"/>
                <w:szCs w:val="18"/>
              </w:rPr>
            </w:pPr>
            <w:r w:rsidRPr="00903FEB">
              <w:rPr>
                <w:sz w:val="18"/>
                <w:szCs w:val="18"/>
              </w:rPr>
              <w:t>139</w:t>
            </w:r>
          </w:p>
        </w:tc>
        <w:tc>
          <w:tcPr>
            <w:tcW w:w="0" w:type="auto"/>
            <w:shd w:val="clear" w:color="auto" w:fill="EAF1DD" w:themeFill="accent3" w:themeFillTint="33"/>
            <w:vAlign w:val="center"/>
          </w:tcPr>
          <w:p w14:paraId="383635E8" w14:textId="77777777" w:rsidR="007F673D" w:rsidRPr="00903FEB" w:rsidRDefault="007F673D" w:rsidP="001B2D1F">
            <w:pPr>
              <w:spacing w:after="0"/>
              <w:jc w:val="center"/>
              <w:rPr>
                <w:sz w:val="18"/>
                <w:szCs w:val="18"/>
              </w:rPr>
            </w:pPr>
            <w:r w:rsidRPr="00903FEB">
              <w:rPr>
                <w:sz w:val="18"/>
                <w:szCs w:val="18"/>
              </w:rPr>
              <w:t>15</w:t>
            </w:r>
          </w:p>
        </w:tc>
        <w:tc>
          <w:tcPr>
            <w:tcW w:w="0" w:type="auto"/>
            <w:shd w:val="clear" w:color="auto" w:fill="EAF1DD" w:themeFill="accent3" w:themeFillTint="33"/>
            <w:vAlign w:val="center"/>
          </w:tcPr>
          <w:p w14:paraId="12BEC4D3" w14:textId="77777777" w:rsidR="007F673D" w:rsidRPr="00903FEB" w:rsidRDefault="007F673D" w:rsidP="001B2D1F">
            <w:pPr>
              <w:spacing w:after="0"/>
              <w:jc w:val="center"/>
              <w:rPr>
                <w:sz w:val="18"/>
                <w:szCs w:val="18"/>
              </w:rPr>
            </w:pPr>
            <w:r w:rsidRPr="00903FEB">
              <w:rPr>
                <w:sz w:val="18"/>
                <w:szCs w:val="18"/>
              </w:rPr>
              <w:t>4</w:t>
            </w:r>
          </w:p>
        </w:tc>
        <w:tc>
          <w:tcPr>
            <w:tcW w:w="0" w:type="auto"/>
            <w:shd w:val="clear" w:color="auto" w:fill="EAF1DD" w:themeFill="accent3" w:themeFillTint="33"/>
            <w:vAlign w:val="center"/>
          </w:tcPr>
          <w:p w14:paraId="3B918754" w14:textId="77777777" w:rsidR="007F673D" w:rsidRPr="00903FEB" w:rsidRDefault="007F673D" w:rsidP="001B2D1F">
            <w:pPr>
              <w:spacing w:after="0"/>
              <w:jc w:val="center"/>
              <w:rPr>
                <w:sz w:val="18"/>
                <w:szCs w:val="18"/>
              </w:rPr>
            </w:pPr>
            <w:r w:rsidRPr="00903FEB">
              <w:rPr>
                <w:sz w:val="18"/>
                <w:szCs w:val="18"/>
              </w:rPr>
              <w:t>11.7</w:t>
            </w:r>
          </w:p>
        </w:tc>
        <w:tc>
          <w:tcPr>
            <w:tcW w:w="0" w:type="auto"/>
            <w:shd w:val="clear" w:color="auto" w:fill="EAF1DD" w:themeFill="accent3" w:themeFillTint="33"/>
          </w:tcPr>
          <w:p w14:paraId="59016F97" w14:textId="77777777" w:rsidR="007F673D" w:rsidRPr="00903FEB" w:rsidRDefault="007F673D" w:rsidP="001B2D1F">
            <w:pPr>
              <w:spacing w:after="0"/>
              <w:jc w:val="center"/>
              <w:rPr>
                <w:sz w:val="18"/>
                <w:szCs w:val="18"/>
              </w:rPr>
            </w:pPr>
            <w:r>
              <w:rPr>
                <w:sz w:val="18"/>
                <w:szCs w:val="18"/>
              </w:rPr>
              <w:t>267</w:t>
            </w:r>
          </w:p>
        </w:tc>
        <w:tc>
          <w:tcPr>
            <w:tcW w:w="1259" w:type="dxa"/>
            <w:vMerge/>
            <w:shd w:val="clear" w:color="auto" w:fill="EAF1DD" w:themeFill="accent3" w:themeFillTint="33"/>
          </w:tcPr>
          <w:p w14:paraId="2722D809" w14:textId="77777777" w:rsidR="007F673D" w:rsidRDefault="007F673D" w:rsidP="001B2D1F">
            <w:pPr>
              <w:spacing w:after="0"/>
              <w:jc w:val="center"/>
              <w:rPr>
                <w:sz w:val="18"/>
                <w:szCs w:val="18"/>
              </w:rPr>
            </w:pPr>
          </w:p>
        </w:tc>
      </w:tr>
      <w:tr w:rsidR="007F673D" w:rsidRPr="00903FEB" w14:paraId="0F371D18" w14:textId="77777777" w:rsidTr="00290223">
        <w:trPr>
          <w:jc w:val="center"/>
        </w:trPr>
        <w:tc>
          <w:tcPr>
            <w:tcW w:w="0" w:type="auto"/>
            <w:shd w:val="clear" w:color="auto" w:fill="EAF1DD" w:themeFill="accent3" w:themeFillTint="33"/>
          </w:tcPr>
          <w:p w14:paraId="25C78C8C" w14:textId="77777777" w:rsidR="007F673D" w:rsidRPr="00903FEB" w:rsidRDefault="007F673D" w:rsidP="001B2D1F">
            <w:pPr>
              <w:spacing w:after="0"/>
              <w:jc w:val="center"/>
              <w:rPr>
                <w:sz w:val="18"/>
                <w:szCs w:val="18"/>
              </w:rPr>
            </w:pPr>
            <w:r w:rsidRPr="00903FEB">
              <w:rPr>
                <w:sz w:val="18"/>
                <w:szCs w:val="18"/>
              </w:rPr>
              <w:t>B3</w:t>
            </w:r>
          </w:p>
        </w:tc>
        <w:tc>
          <w:tcPr>
            <w:tcW w:w="0" w:type="auto"/>
            <w:shd w:val="clear" w:color="auto" w:fill="EAF1DD" w:themeFill="accent3" w:themeFillTint="33"/>
            <w:vAlign w:val="center"/>
          </w:tcPr>
          <w:p w14:paraId="73678C21" w14:textId="77777777" w:rsidR="007F673D" w:rsidRPr="00903FEB" w:rsidRDefault="007F673D" w:rsidP="001B2D1F">
            <w:pPr>
              <w:spacing w:after="0"/>
              <w:jc w:val="center"/>
              <w:rPr>
                <w:sz w:val="18"/>
                <w:szCs w:val="18"/>
              </w:rPr>
            </w:pPr>
            <w:r w:rsidRPr="00903FEB">
              <w:rPr>
                <w:sz w:val="18"/>
                <w:szCs w:val="18"/>
              </w:rPr>
              <w:t>139</w:t>
            </w:r>
          </w:p>
        </w:tc>
        <w:tc>
          <w:tcPr>
            <w:tcW w:w="0" w:type="auto"/>
            <w:shd w:val="clear" w:color="auto" w:fill="EAF1DD" w:themeFill="accent3" w:themeFillTint="33"/>
            <w:vAlign w:val="center"/>
          </w:tcPr>
          <w:p w14:paraId="6677D3CF" w14:textId="77777777" w:rsidR="007F673D" w:rsidRPr="00903FEB" w:rsidRDefault="007F673D" w:rsidP="001B2D1F">
            <w:pPr>
              <w:spacing w:after="0"/>
              <w:jc w:val="center"/>
              <w:rPr>
                <w:sz w:val="18"/>
                <w:szCs w:val="18"/>
              </w:rPr>
            </w:pPr>
            <w:r w:rsidRPr="00903FEB">
              <w:rPr>
                <w:sz w:val="18"/>
                <w:szCs w:val="18"/>
              </w:rPr>
              <w:t>15</w:t>
            </w:r>
          </w:p>
        </w:tc>
        <w:tc>
          <w:tcPr>
            <w:tcW w:w="0" w:type="auto"/>
            <w:shd w:val="clear" w:color="auto" w:fill="EAF1DD" w:themeFill="accent3" w:themeFillTint="33"/>
            <w:vAlign w:val="center"/>
          </w:tcPr>
          <w:p w14:paraId="1E0595ED" w14:textId="77777777" w:rsidR="007F673D" w:rsidRPr="00903FEB" w:rsidRDefault="007F673D" w:rsidP="001B2D1F">
            <w:pPr>
              <w:spacing w:after="0"/>
              <w:jc w:val="center"/>
              <w:rPr>
                <w:sz w:val="18"/>
                <w:szCs w:val="18"/>
              </w:rPr>
            </w:pPr>
            <w:r w:rsidRPr="00903FEB">
              <w:rPr>
                <w:sz w:val="18"/>
                <w:szCs w:val="18"/>
              </w:rPr>
              <w:t>6</w:t>
            </w:r>
          </w:p>
        </w:tc>
        <w:tc>
          <w:tcPr>
            <w:tcW w:w="0" w:type="auto"/>
            <w:shd w:val="clear" w:color="auto" w:fill="EAF1DD" w:themeFill="accent3" w:themeFillTint="33"/>
            <w:vAlign w:val="center"/>
          </w:tcPr>
          <w:p w14:paraId="575563E3" w14:textId="77777777" w:rsidR="007F673D" w:rsidRPr="00903FEB" w:rsidRDefault="007F673D" w:rsidP="001B2D1F">
            <w:pPr>
              <w:spacing w:after="0"/>
              <w:jc w:val="center"/>
              <w:rPr>
                <w:sz w:val="18"/>
                <w:szCs w:val="18"/>
              </w:rPr>
            </w:pPr>
            <w:r>
              <w:rPr>
                <w:sz w:val="18"/>
                <w:szCs w:val="18"/>
              </w:rPr>
              <w:t>16.4</w:t>
            </w:r>
          </w:p>
        </w:tc>
        <w:tc>
          <w:tcPr>
            <w:tcW w:w="0" w:type="auto"/>
            <w:shd w:val="clear" w:color="auto" w:fill="EAF1DD" w:themeFill="accent3" w:themeFillTint="33"/>
          </w:tcPr>
          <w:p w14:paraId="01E5DD8D" w14:textId="77777777" w:rsidR="007F673D" w:rsidRPr="00903FEB" w:rsidRDefault="007F673D" w:rsidP="001B2D1F">
            <w:pPr>
              <w:spacing w:after="0"/>
              <w:jc w:val="center"/>
              <w:rPr>
                <w:sz w:val="18"/>
                <w:szCs w:val="18"/>
              </w:rPr>
            </w:pPr>
            <w:r w:rsidRPr="00903FEB">
              <w:rPr>
                <w:sz w:val="18"/>
                <w:szCs w:val="18"/>
              </w:rPr>
              <w:t>400</w:t>
            </w:r>
          </w:p>
        </w:tc>
        <w:tc>
          <w:tcPr>
            <w:tcW w:w="1259" w:type="dxa"/>
            <w:vMerge/>
            <w:shd w:val="clear" w:color="auto" w:fill="EAF1DD" w:themeFill="accent3" w:themeFillTint="33"/>
          </w:tcPr>
          <w:p w14:paraId="6A7114C8" w14:textId="77777777" w:rsidR="007F673D" w:rsidRPr="00903FEB" w:rsidRDefault="007F673D" w:rsidP="001B2D1F">
            <w:pPr>
              <w:spacing w:after="0"/>
              <w:jc w:val="center"/>
              <w:rPr>
                <w:sz w:val="18"/>
                <w:szCs w:val="18"/>
              </w:rPr>
            </w:pPr>
          </w:p>
        </w:tc>
      </w:tr>
      <w:tr w:rsidR="007F673D" w:rsidRPr="00903FEB" w14:paraId="118D6FFA" w14:textId="77777777" w:rsidTr="00290223">
        <w:trPr>
          <w:jc w:val="center"/>
        </w:trPr>
        <w:tc>
          <w:tcPr>
            <w:tcW w:w="0" w:type="auto"/>
            <w:shd w:val="clear" w:color="auto" w:fill="EAF1DD" w:themeFill="accent3" w:themeFillTint="33"/>
          </w:tcPr>
          <w:p w14:paraId="5063E36E" w14:textId="77777777" w:rsidR="007F673D" w:rsidRPr="00903FEB" w:rsidRDefault="007F673D" w:rsidP="001B2D1F">
            <w:pPr>
              <w:spacing w:after="0"/>
              <w:jc w:val="center"/>
              <w:rPr>
                <w:sz w:val="18"/>
                <w:szCs w:val="18"/>
              </w:rPr>
            </w:pPr>
            <w:r w:rsidRPr="00903FEB">
              <w:rPr>
                <w:sz w:val="18"/>
                <w:szCs w:val="18"/>
              </w:rPr>
              <w:t>B4</w:t>
            </w:r>
          </w:p>
        </w:tc>
        <w:tc>
          <w:tcPr>
            <w:tcW w:w="0" w:type="auto"/>
            <w:shd w:val="clear" w:color="auto" w:fill="EAF1DD" w:themeFill="accent3" w:themeFillTint="33"/>
            <w:vAlign w:val="center"/>
          </w:tcPr>
          <w:p w14:paraId="2318D844" w14:textId="77777777" w:rsidR="007F673D" w:rsidRPr="00903FEB" w:rsidRDefault="007F673D" w:rsidP="001B2D1F">
            <w:pPr>
              <w:spacing w:after="0"/>
              <w:jc w:val="center"/>
              <w:rPr>
                <w:sz w:val="18"/>
                <w:szCs w:val="18"/>
              </w:rPr>
            </w:pPr>
            <w:r w:rsidRPr="00903FEB">
              <w:rPr>
                <w:sz w:val="18"/>
                <w:szCs w:val="18"/>
              </w:rPr>
              <w:t>139</w:t>
            </w:r>
          </w:p>
        </w:tc>
        <w:tc>
          <w:tcPr>
            <w:tcW w:w="0" w:type="auto"/>
            <w:shd w:val="clear" w:color="auto" w:fill="EAF1DD" w:themeFill="accent3" w:themeFillTint="33"/>
            <w:vAlign w:val="center"/>
          </w:tcPr>
          <w:p w14:paraId="0B2D725C" w14:textId="77777777" w:rsidR="007F673D" w:rsidRPr="00903FEB" w:rsidRDefault="007F673D" w:rsidP="001B2D1F">
            <w:pPr>
              <w:spacing w:after="0"/>
              <w:jc w:val="center"/>
              <w:rPr>
                <w:sz w:val="18"/>
                <w:szCs w:val="18"/>
              </w:rPr>
            </w:pPr>
            <w:r w:rsidRPr="00903FEB">
              <w:rPr>
                <w:sz w:val="18"/>
                <w:szCs w:val="18"/>
              </w:rPr>
              <w:t>15</w:t>
            </w:r>
          </w:p>
        </w:tc>
        <w:tc>
          <w:tcPr>
            <w:tcW w:w="0" w:type="auto"/>
            <w:shd w:val="clear" w:color="auto" w:fill="EAF1DD" w:themeFill="accent3" w:themeFillTint="33"/>
            <w:vAlign w:val="center"/>
          </w:tcPr>
          <w:p w14:paraId="6988FC1A" w14:textId="77777777" w:rsidR="007F673D" w:rsidRPr="00903FEB" w:rsidRDefault="007F673D" w:rsidP="001B2D1F">
            <w:pPr>
              <w:spacing w:after="0"/>
              <w:jc w:val="center"/>
              <w:rPr>
                <w:sz w:val="18"/>
                <w:szCs w:val="18"/>
              </w:rPr>
            </w:pPr>
            <w:r w:rsidRPr="00903FEB">
              <w:rPr>
                <w:sz w:val="18"/>
                <w:szCs w:val="18"/>
              </w:rPr>
              <w:t>12</w:t>
            </w:r>
          </w:p>
        </w:tc>
        <w:tc>
          <w:tcPr>
            <w:tcW w:w="0" w:type="auto"/>
            <w:shd w:val="clear" w:color="auto" w:fill="EAF1DD" w:themeFill="accent3" w:themeFillTint="33"/>
            <w:vAlign w:val="center"/>
          </w:tcPr>
          <w:p w14:paraId="473C52A1" w14:textId="77777777" w:rsidR="007F673D" w:rsidRPr="00903FEB" w:rsidRDefault="007F673D" w:rsidP="001B2D1F">
            <w:pPr>
              <w:spacing w:after="0"/>
              <w:jc w:val="center"/>
              <w:rPr>
                <w:sz w:val="18"/>
                <w:szCs w:val="18"/>
              </w:rPr>
            </w:pPr>
            <w:r>
              <w:rPr>
                <w:sz w:val="18"/>
                <w:szCs w:val="18"/>
              </w:rPr>
              <w:t>30.5</w:t>
            </w:r>
          </w:p>
        </w:tc>
        <w:tc>
          <w:tcPr>
            <w:tcW w:w="0" w:type="auto"/>
            <w:shd w:val="clear" w:color="auto" w:fill="EAF1DD" w:themeFill="accent3" w:themeFillTint="33"/>
            <w:vAlign w:val="center"/>
          </w:tcPr>
          <w:p w14:paraId="703AB484" w14:textId="77777777" w:rsidR="007F673D" w:rsidRPr="00903FEB" w:rsidRDefault="007F673D" w:rsidP="001B2D1F">
            <w:pPr>
              <w:spacing w:after="0"/>
              <w:jc w:val="center"/>
              <w:rPr>
                <w:sz w:val="18"/>
                <w:szCs w:val="18"/>
              </w:rPr>
            </w:pPr>
            <w:r w:rsidRPr="00903FEB">
              <w:rPr>
                <w:sz w:val="18"/>
                <w:szCs w:val="18"/>
              </w:rPr>
              <w:t>800</w:t>
            </w:r>
          </w:p>
        </w:tc>
        <w:tc>
          <w:tcPr>
            <w:tcW w:w="1259" w:type="dxa"/>
            <w:vMerge/>
            <w:shd w:val="clear" w:color="auto" w:fill="EAF1DD" w:themeFill="accent3" w:themeFillTint="33"/>
          </w:tcPr>
          <w:p w14:paraId="172C177A" w14:textId="77777777" w:rsidR="007F673D" w:rsidRPr="00903FEB" w:rsidRDefault="007F673D" w:rsidP="001B2D1F">
            <w:pPr>
              <w:spacing w:after="0"/>
              <w:jc w:val="center"/>
              <w:rPr>
                <w:sz w:val="18"/>
                <w:szCs w:val="18"/>
              </w:rPr>
            </w:pPr>
          </w:p>
        </w:tc>
      </w:tr>
      <w:tr w:rsidR="007F673D" w:rsidRPr="00903FEB" w14:paraId="630B3111" w14:textId="77777777" w:rsidTr="00290223">
        <w:trPr>
          <w:jc w:val="center"/>
        </w:trPr>
        <w:tc>
          <w:tcPr>
            <w:tcW w:w="0" w:type="auto"/>
            <w:shd w:val="clear" w:color="auto" w:fill="EAF1DD" w:themeFill="accent3" w:themeFillTint="33"/>
          </w:tcPr>
          <w:p w14:paraId="7A0D7653" w14:textId="77777777" w:rsidR="007F673D" w:rsidRPr="00903FEB" w:rsidRDefault="007F673D" w:rsidP="001B2D1F">
            <w:pPr>
              <w:spacing w:after="0"/>
              <w:jc w:val="center"/>
              <w:rPr>
                <w:sz w:val="18"/>
                <w:szCs w:val="18"/>
              </w:rPr>
            </w:pPr>
            <w:r w:rsidRPr="00903FEB">
              <w:rPr>
                <w:sz w:val="18"/>
                <w:szCs w:val="18"/>
              </w:rPr>
              <w:t>C0</w:t>
            </w:r>
          </w:p>
        </w:tc>
        <w:tc>
          <w:tcPr>
            <w:tcW w:w="0" w:type="auto"/>
            <w:shd w:val="clear" w:color="auto" w:fill="EAF1DD" w:themeFill="accent3" w:themeFillTint="33"/>
            <w:vAlign w:val="center"/>
          </w:tcPr>
          <w:p w14:paraId="71814A4E" w14:textId="77777777" w:rsidR="007F673D" w:rsidRPr="00903FEB" w:rsidRDefault="007F673D" w:rsidP="001B2D1F">
            <w:pPr>
              <w:spacing w:after="0"/>
              <w:jc w:val="center"/>
              <w:rPr>
                <w:sz w:val="18"/>
                <w:szCs w:val="18"/>
              </w:rPr>
            </w:pPr>
            <w:r w:rsidRPr="00903FEB">
              <w:rPr>
                <w:sz w:val="18"/>
                <w:szCs w:val="18"/>
              </w:rPr>
              <w:t>139</w:t>
            </w:r>
          </w:p>
        </w:tc>
        <w:tc>
          <w:tcPr>
            <w:tcW w:w="0" w:type="auto"/>
            <w:shd w:val="clear" w:color="auto" w:fill="EAF1DD" w:themeFill="accent3" w:themeFillTint="33"/>
            <w:vAlign w:val="center"/>
          </w:tcPr>
          <w:p w14:paraId="080C91CB" w14:textId="77777777" w:rsidR="007F673D" w:rsidRPr="00903FEB" w:rsidRDefault="007F673D" w:rsidP="001B2D1F">
            <w:pPr>
              <w:spacing w:after="0"/>
              <w:jc w:val="center"/>
              <w:rPr>
                <w:sz w:val="18"/>
                <w:szCs w:val="18"/>
              </w:rPr>
            </w:pPr>
            <w:r w:rsidRPr="00903FEB">
              <w:rPr>
                <w:sz w:val="18"/>
                <w:szCs w:val="18"/>
              </w:rPr>
              <w:t>15</w:t>
            </w:r>
          </w:p>
        </w:tc>
        <w:tc>
          <w:tcPr>
            <w:tcW w:w="0" w:type="auto"/>
            <w:shd w:val="clear" w:color="auto" w:fill="EAF1DD" w:themeFill="accent3" w:themeFillTint="33"/>
            <w:vAlign w:val="center"/>
          </w:tcPr>
          <w:p w14:paraId="6541CB2C" w14:textId="77777777" w:rsidR="007F673D" w:rsidRPr="00903FEB" w:rsidRDefault="007F673D" w:rsidP="001B2D1F">
            <w:pPr>
              <w:spacing w:after="0"/>
              <w:jc w:val="center"/>
              <w:rPr>
                <w:sz w:val="18"/>
                <w:szCs w:val="18"/>
              </w:rPr>
            </w:pPr>
            <w:r w:rsidRPr="00903FEB">
              <w:rPr>
                <w:sz w:val="18"/>
                <w:szCs w:val="18"/>
              </w:rPr>
              <w:t>1</w:t>
            </w:r>
          </w:p>
        </w:tc>
        <w:tc>
          <w:tcPr>
            <w:tcW w:w="0" w:type="auto"/>
            <w:shd w:val="clear" w:color="auto" w:fill="EAF1DD" w:themeFill="accent3" w:themeFillTint="33"/>
            <w:vAlign w:val="center"/>
          </w:tcPr>
          <w:p w14:paraId="281C3A31" w14:textId="77777777" w:rsidR="007F673D" w:rsidRPr="00903FEB" w:rsidRDefault="007F673D" w:rsidP="001B2D1F">
            <w:pPr>
              <w:spacing w:after="0"/>
              <w:jc w:val="center"/>
              <w:rPr>
                <w:sz w:val="18"/>
                <w:szCs w:val="18"/>
              </w:rPr>
            </w:pPr>
            <w:r>
              <w:rPr>
                <w:sz w:val="18"/>
                <w:szCs w:val="18"/>
              </w:rPr>
              <w:t>40.4</w:t>
            </w:r>
          </w:p>
        </w:tc>
        <w:tc>
          <w:tcPr>
            <w:tcW w:w="0" w:type="auto"/>
            <w:shd w:val="clear" w:color="auto" w:fill="EAF1DD" w:themeFill="accent3" w:themeFillTint="33"/>
            <w:vAlign w:val="center"/>
          </w:tcPr>
          <w:p w14:paraId="5DF13028" w14:textId="77777777" w:rsidR="007F673D" w:rsidRPr="00903FEB" w:rsidRDefault="007F673D" w:rsidP="001B2D1F">
            <w:pPr>
              <w:spacing w:after="0"/>
              <w:jc w:val="center"/>
              <w:rPr>
                <w:sz w:val="18"/>
                <w:szCs w:val="18"/>
              </w:rPr>
            </w:pPr>
            <w:r>
              <w:rPr>
                <w:sz w:val="18"/>
                <w:szCs w:val="18"/>
              </w:rPr>
              <w:t>6</w:t>
            </w:r>
            <w:r w:rsidRPr="00903FEB">
              <w:rPr>
                <w:sz w:val="18"/>
                <w:szCs w:val="18"/>
              </w:rPr>
              <w:t>7</w:t>
            </w:r>
          </w:p>
        </w:tc>
        <w:tc>
          <w:tcPr>
            <w:tcW w:w="1259" w:type="dxa"/>
            <w:vMerge/>
            <w:shd w:val="clear" w:color="auto" w:fill="EAF1DD" w:themeFill="accent3" w:themeFillTint="33"/>
          </w:tcPr>
          <w:p w14:paraId="08D15DE1" w14:textId="77777777" w:rsidR="007F673D" w:rsidRDefault="007F673D" w:rsidP="001B2D1F">
            <w:pPr>
              <w:spacing w:after="0"/>
              <w:jc w:val="center"/>
              <w:rPr>
                <w:sz w:val="18"/>
                <w:szCs w:val="18"/>
              </w:rPr>
            </w:pPr>
          </w:p>
        </w:tc>
      </w:tr>
      <w:tr w:rsidR="007F673D" w:rsidRPr="00903FEB" w14:paraId="7D064F80" w14:textId="77777777" w:rsidTr="00290223">
        <w:trPr>
          <w:jc w:val="center"/>
        </w:trPr>
        <w:tc>
          <w:tcPr>
            <w:tcW w:w="0" w:type="auto"/>
            <w:shd w:val="clear" w:color="auto" w:fill="EAF1DD" w:themeFill="accent3" w:themeFillTint="33"/>
          </w:tcPr>
          <w:p w14:paraId="3F663916" w14:textId="77777777" w:rsidR="007F673D" w:rsidRPr="00903FEB" w:rsidRDefault="007F673D" w:rsidP="001B2D1F">
            <w:pPr>
              <w:spacing w:after="0"/>
              <w:jc w:val="center"/>
              <w:rPr>
                <w:sz w:val="18"/>
                <w:szCs w:val="18"/>
              </w:rPr>
            </w:pPr>
            <w:r w:rsidRPr="00903FEB">
              <w:rPr>
                <w:sz w:val="18"/>
                <w:szCs w:val="18"/>
              </w:rPr>
              <w:t>C2</w:t>
            </w:r>
          </w:p>
        </w:tc>
        <w:tc>
          <w:tcPr>
            <w:tcW w:w="0" w:type="auto"/>
            <w:shd w:val="clear" w:color="auto" w:fill="EAF1DD" w:themeFill="accent3" w:themeFillTint="33"/>
            <w:vAlign w:val="center"/>
          </w:tcPr>
          <w:p w14:paraId="4FA8C7A6" w14:textId="77777777" w:rsidR="007F673D" w:rsidRPr="00903FEB" w:rsidRDefault="007F673D" w:rsidP="001B2D1F">
            <w:pPr>
              <w:spacing w:after="0"/>
              <w:jc w:val="center"/>
              <w:rPr>
                <w:sz w:val="18"/>
                <w:szCs w:val="18"/>
              </w:rPr>
            </w:pPr>
            <w:r w:rsidRPr="00903FEB">
              <w:rPr>
                <w:sz w:val="18"/>
                <w:szCs w:val="18"/>
              </w:rPr>
              <w:t>139</w:t>
            </w:r>
          </w:p>
        </w:tc>
        <w:tc>
          <w:tcPr>
            <w:tcW w:w="0" w:type="auto"/>
            <w:shd w:val="clear" w:color="auto" w:fill="EAF1DD" w:themeFill="accent3" w:themeFillTint="33"/>
            <w:vAlign w:val="center"/>
          </w:tcPr>
          <w:p w14:paraId="19001029" w14:textId="77777777" w:rsidR="007F673D" w:rsidRPr="00903FEB" w:rsidRDefault="007F673D" w:rsidP="001B2D1F">
            <w:pPr>
              <w:spacing w:after="0"/>
              <w:jc w:val="center"/>
              <w:rPr>
                <w:sz w:val="18"/>
                <w:szCs w:val="18"/>
              </w:rPr>
            </w:pPr>
            <w:r w:rsidRPr="00903FEB">
              <w:rPr>
                <w:sz w:val="18"/>
                <w:szCs w:val="18"/>
              </w:rPr>
              <w:t>15</w:t>
            </w:r>
          </w:p>
        </w:tc>
        <w:tc>
          <w:tcPr>
            <w:tcW w:w="0" w:type="auto"/>
            <w:shd w:val="clear" w:color="auto" w:fill="EAF1DD" w:themeFill="accent3" w:themeFillTint="33"/>
            <w:vAlign w:val="center"/>
          </w:tcPr>
          <w:p w14:paraId="3278BB1A" w14:textId="77777777" w:rsidR="007F673D" w:rsidRPr="00903FEB" w:rsidRDefault="007F673D" w:rsidP="001B2D1F">
            <w:pPr>
              <w:spacing w:after="0"/>
              <w:jc w:val="center"/>
              <w:rPr>
                <w:sz w:val="18"/>
                <w:szCs w:val="18"/>
              </w:rPr>
            </w:pPr>
            <w:r w:rsidRPr="00903FEB">
              <w:rPr>
                <w:sz w:val="18"/>
                <w:szCs w:val="18"/>
              </w:rPr>
              <w:t>4</w:t>
            </w:r>
          </w:p>
        </w:tc>
        <w:tc>
          <w:tcPr>
            <w:tcW w:w="0" w:type="auto"/>
            <w:shd w:val="clear" w:color="auto" w:fill="EAF1DD" w:themeFill="accent3" w:themeFillTint="33"/>
            <w:vAlign w:val="center"/>
          </w:tcPr>
          <w:p w14:paraId="5CAEB5DA" w14:textId="77777777" w:rsidR="007F673D" w:rsidRPr="00903FEB" w:rsidRDefault="007F673D" w:rsidP="001B2D1F">
            <w:pPr>
              <w:spacing w:after="0"/>
              <w:jc w:val="center"/>
              <w:rPr>
                <w:sz w:val="18"/>
                <w:szCs w:val="18"/>
              </w:rPr>
            </w:pPr>
            <w:r w:rsidRPr="00903FEB">
              <w:rPr>
                <w:sz w:val="18"/>
                <w:szCs w:val="18"/>
              </w:rPr>
              <w:t>66</w:t>
            </w:r>
            <w:r>
              <w:rPr>
                <w:sz w:val="18"/>
                <w:szCs w:val="18"/>
              </w:rPr>
              <w:t>.7</w:t>
            </w:r>
          </w:p>
        </w:tc>
        <w:tc>
          <w:tcPr>
            <w:tcW w:w="0" w:type="auto"/>
            <w:shd w:val="clear" w:color="auto" w:fill="EAF1DD" w:themeFill="accent3" w:themeFillTint="33"/>
            <w:vAlign w:val="center"/>
          </w:tcPr>
          <w:p w14:paraId="35834B21" w14:textId="77777777" w:rsidR="007F673D" w:rsidRPr="00903FEB" w:rsidRDefault="007F673D" w:rsidP="001B2D1F">
            <w:pPr>
              <w:spacing w:after="0"/>
              <w:jc w:val="center"/>
              <w:rPr>
                <w:sz w:val="18"/>
                <w:szCs w:val="18"/>
              </w:rPr>
            </w:pPr>
            <w:r>
              <w:rPr>
                <w:sz w:val="18"/>
                <w:szCs w:val="18"/>
              </w:rPr>
              <w:t>26</w:t>
            </w:r>
            <w:r w:rsidRPr="00903FEB">
              <w:rPr>
                <w:sz w:val="18"/>
                <w:szCs w:val="18"/>
              </w:rPr>
              <w:t>7</w:t>
            </w:r>
          </w:p>
        </w:tc>
        <w:tc>
          <w:tcPr>
            <w:tcW w:w="1259" w:type="dxa"/>
            <w:vMerge/>
            <w:shd w:val="clear" w:color="auto" w:fill="EAF1DD" w:themeFill="accent3" w:themeFillTint="33"/>
          </w:tcPr>
          <w:p w14:paraId="08E61027" w14:textId="77777777" w:rsidR="007F673D" w:rsidRDefault="007F673D" w:rsidP="001B2D1F">
            <w:pPr>
              <w:spacing w:after="0"/>
              <w:jc w:val="center"/>
              <w:rPr>
                <w:sz w:val="18"/>
                <w:szCs w:val="18"/>
              </w:rPr>
            </w:pPr>
          </w:p>
        </w:tc>
      </w:tr>
    </w:tbl>
    <w:p w14:paraId="3E67BED4" w14:textId="2F488AC2" w:rsidR="005E22A2" w:rsidRDefault="005E22A2" w:rsidP="009D59EA">
      <w:pPr>
        <w:rPr>
          <w:rFonts w:hint="eastAsia"/>
          <w:lang w:eastAsia="ja-JP"/>
        </w:rPr>
      </w:pPr>
    </w:p>
    <w:p w14:paraId="0B4AD71F" w14:textId="69FBFB0D" w:rsidR="006D380F" w:rsidRDefault="006D380F" w:rsidP="006D380F">
      <w:pPr>
        <w:pStyle w:val="2"/>
      </w:pPr>
      <w:r>
        <w:t>P</w:t>
      </w:r>
      <w:r>
        <w:rPr>
          <w:rFonts w:hint="eastAsia"/>
        </w:rPr>
        <w:t>o</w:t>
      </w:r>
      <w:r>
        <w:t xml:space="preserve">tential solution for large differential delay </w:t>
      </w:r>
    </w:p>
    <w:p w14:paraId="512B881E" w14:textId="73042334" w:rsidR="006D380F" w:rsidRDefault="006D380F" w:rsidP="006D380F">
      <w:pPr>
        <w:rPr>
          <w:lang w:eastAsia="ja-JP"/>
        </w:rPr>
      </w:pPr>
      <w:r>
        <w:rPr>
          <w:lang w:eastAsia="ja-JP"/>
        </w:rPr>
        <w:t>Maximum differential delay within a cell/beam</w:t>
      </w:r>
      <w:r w:rsidR="00C663A3">
        <w:rPr>
          <w:lang w:eastAsia="ja-JP"/>
        </w:rPr>
        <w:t xml:space="preserve"> that should be supported for NTN</w:t>
      </w:r>
      <w:r>
        <w:rPr>
          <w:lang w:eastAsia="ja-JP"/>
        </w:rPr>
        <w:t xml:space="preserve"> is 20.6ms for GEO and 3.36ms for LEO</w:t>
      </w:r>
      <w:r w:rsidR="00C663A3">
        <w:rPr>
          <w:lang w:eastAsia="ja-JP"/>
        </w:rPr>
        <w:fldChar w:fldCharType="begin"/>
      </w:r>
      <w:r w:rsidR="00C663A3">
        <w:rPr>
          <w:lang w:eastAsia="ja-JP"/>
        </w:rPr>
        <w:instrText xml:space="preserve"> REF _Ref20990905 \r \h </w:instrText>
      </w:r>
      <w:r w:rsidR="00C663A3">
        <w:rPr>
          <w:lang w:eastAsia="ja-JP"/>
        </w:rPr>
      </w:r>
      <w:r w:rsidR="00C663A3">
        <w:rPr>
          <w:lang w:eastAsia="ja-JP"/>
        </w:rPr>
        <w:fldChar w:fldCharType="separate"/>
      </w:r>
      <w:r w:rsidR="00792CCE">
        <w:rPr>
          <w:lang w:eastAsia="ja-JP"/>
        </w:rPr>
        <w:t>[3]</w:t>
      </w:r>
      <w:r w:rsidR="00C663A3">
        <w:rPr>
          <w:lang w:eastAsia="ja-JP"/>
        </w:rPr>
        <w:fldChar w:fldCharType="end"/>
      </w:r>
      <w:r>
        <w:rPr>
          <w:lang w:eastAsia="ja-JP"/>
        </w:rPr>
        <w:t xml:space="preserve">. </w:t>
      </w:r>
    </w:p>
    <w:p w14:paraId="0E11C829" w14:textId="77777777" w:rsidR="006D380F" w:rsidRDefault="006D380F" w:rsidP="006D380F">
      <w:pPr>
        <w:rPr>
          <w:lang w:eastAsia="ja-JP"/>
        </w:rPr>
      </w:pPr>
      <w:r>
        <w:rPr>
          <w:lang w:eastAsia="ja-JP"/>
        </w:rPr>
        <w:t xml:space="preserve">GNSS capable UE can compensate the differential delay within a cell/beam based on the information on </w:t>
      </w:r>
      <w:r>
        <w:t>UE location and satellite ephemeris</w:t>
      </w:r>
      <w:r>
        <w:rPr>
          <w:lang w:eastAsia="ja-JP"/>
        </w:rPr>
        <w:t xml:space="preserve">. Therefore, PRACH reception at gNB from GNSS capable UE can be well aligned. There may be residual reception timing difference due to the location estimation error. But, this timing difference would be shorter than CP length. </w:t>
      </w:r>
    </w:p>
    <w:p w14:paraId="5B387787" w14:textId="4DD33495" w:rsidR="006D380F" w:rsidRDefault="006D380F" w:rsidP="006D380F">
      <w:pPr>
        <w:rPr>
          <w:lang w:eastAsia="ja-JP"/>
        </w:rPr>
      </w:pPr>
      <w:r>
        <w:rPr>
          <w:lang w:eastAsia="ja-JP"/>
        </w:rPr>
        <w:t>On the other hand, PRACH reception timing from GNSS non-capable UE would diverse up to twice of the maximum differential delay as shown in</w:t>
      </w:r>
      <w:r w:rsidR="006E7F62">
        <w:rPr>
          <w:rFonts w:hint="eastAsia"/>
          <w:lang w:eastAsia="ja-JP"/>
        </w:rPr>
        <w:t xml:space="preserve"> </w:t>
      </w:r>
      <w:r w:rsidR="006E7F62">
        <w:rPr>
          <w:lang w:eastAsia="ja-JP"/>
        </w:rPr>
        <w:fldChar w:fldCharType="begin"/>
      </w:r>
      <w:r w:rsidR="006E7F62">
        <w:rPr>
          <w:lang w:eastAsia="ja-JP"/>
        </w:rPr>
        <w:instrText xml:space="preserve"> </w:instrText>
      </w:r>
      <w:r w:rsidR="006E7F62">
        <w:rPr>
          <w:rFonts w:hint="eastAsia"/>
          <w:lang w:eastAsia="ja-JP"/>
        </w:rPr>
        <w:instrText>REF _Ref20995376 \h</w:instrText>
      </w:r>
      <w:r w:rsidR="006E7F62">
        <w:rPr>
          <w:lang w:eastAsia="ja-JP"/>
        </w:rPr>
        <w:instrText xml:space="preserve"> </w:instrText>
      </w:r>
      <w:r w:rsidR="006E7F62">
        <w:rPr>
          <w:lang w:eastAsia="ja-JP"/>
        </w:rPr>
      </w:r>
      <w:r w:rsidR="006E7F62">
        <w:rPr>
          <w:lang w:eastAsia="ja-JP"/>
        </w:rPr>
        <w:fldChar w:fldCharType="separate"/>
      </w:r>
      <w:r w:rsidR="00792CCE">
        <w:t xml:space="preserve">Figure </w:t>
      </w:r>
      <w:r w:rsidR="00792CCE">
        <w:rPr>
          <w:noProof/>
        </w:rPr>
        <w:t>11</w:t>
      </w:r>
      <w:r w:rsidR="006E7F62">
        <w:rPr>
          <w:lang w:eastAsia="ja-JP"/>
        </w:rPr>
        <w:fldChar w:fldCharType="end"/>
      </w:r>
      <w:r>
        <w:rPr>
          <w:lang w:eastAsia="ja-JP"/>
        </w:rPr>
        <w:t xml:space="preserve">. </w:t>
      </w:r>
    </w:p>
    <w:p w14:paraId="204E5D72" w14:textId="0DAB88C3" w:rsidR="006D380F" w:rsidRDefault="00635413" w:rsidP="006D380F">
      <w:pPr>
        <w:jc w:val="center"/>
        <w:rPr>
          <w:lang w:eastAsia="ja-JP"/>
        </w:rPr>
      </w:pPr>
      <w:r>
        <w:rPr>
          <w:noProof/>
          <w:lang w:eastAsia="ja-JP"/>
        </w:rPr>
        <w:drawing>
          <wp:inline distT="0" distB="0" distL="0" distR="0" wp14:anchorId="773FCE04" wp14:editId="555204A4">
            <wp:extent cx="3328560" cy="1188720"/>
            <wp:effectExtent l="0" t="0" r="5715"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69914" cy="1203488"/>
                    </a:xfrm>
                    <a:prstGeom prst="rect">
                      <a:avLst/>
                    </a:prstGeom>
                    <a:noFill/>
                    <a:ln>
                      <a:noFill/>
                    </a:ln>
                  </pic:spPr>
                </pic:pic>
              </a:graphicData>
            </a:graphic>
          </wp:inline>
        </w:drawing>
      </w:r>
    </w:p>
    <w:p w14:paraId="7963AB5D" w14:textId="3A951C02" w:rsidR="006D380F" w:rsidRDefault="006D380F" w:rsidP="006D380F">
      <w:pPr>
        <w:pStyle w:val="ac"/>
        <w:jc w:val="center"/>
      </w:pPr>
      <w:bookmarkStart w:id="16" w:name="_Ref20995376"/>
      <w:r>
        <w:t xml:space="preserve">Figure </w:t>
      </w:r>
      <w:r>
        <w:fldChar w:fldCharType="begin"/>
      </w:r>
      <w:r>
        <w:instrText xml:space="preserve"> SEQ Figure \* ARABIC </w:instrText>
      </w:r>
      <w:r>
        <w:fldChar w:fldCharType="separate"/>
      </w:r>
      <w:r w:rsidR="00792CCE">
        <w:rPr>
          <w:noProof/>
        </w:rPr>
        <w:t>11</w:t>
      </w:r>
      <w:r>
        <w:fldChar w:fldCharType="end"/>
      </w:r>
      <w:bookmarkEnd w:id="16"/>
      <w:r>
        <w:t xml:space="preserve"> PRACH reception timing difference between UEs</w:t>
      </w:r>
    </w:p>
    <w:p w14:paraId="7FB1FD87" w14:textId="77777777" w:rsidR="006D380F" w:rsidRDefault="006D380F" w:rsidP="006D380F">
      <w:pPr>
        <w:rPr>
          <w:lang w:eastAsia="ja-JP"/>
        </w:rPr>
      </w:pPr>
      <w:r>
        <w:rPr>
          <w:lang w:eastAsia="ja-JP"/>
        </w:rPr>
        <w:t>T</w:t>
      </w:r>
      <w:r>
        <w:rPr>
          <w:rFonts w:hint="eastAsia"/>
          <w:lang w:eastAsia="ja-JP"/>
        </w:rPr>
        <w:t xml:space="preserve">he </w:t>
      </w:r>
      <w:r>
        <w:rPr>
          <w:lang w:eastAsia="ja-JP"/>
        </w:rPr>
        <w:t xml:space="preserve">PRACH reception timing difference is apparently larger than the CP length and even larger than the preamble length for short preamble (i.e. length 139). This is totally different situation than terrestrial cases. Therefore, different implementation for the gNB PRACH detection and/or different PRACH format would be needed to correctly detect the preamble. Several options are discussed below. </w:t>
      </w:r>
    </w:p>
    <w:p w14:paraId="6A580FDD" w14:textId="77777777" w:rsidR="006D380F" w:rsidRDefault="006D380F" w:rsidP="006D380F">
      <w:pPr>
        <w:rPr>
          <w:lang w:eastAsia="ja-JP"/>
        </w:rPr>
      </w:pPr>
      <w:r>
        <w:rPr>
          <w:rFonts w:hint="eastAsia"/>
          <w:lang w:eastAsia="ja-JP"/>
        </w:rPr>
        <w:t xml:space="preserve">Option 1) </w:t>
      </w:r>
      <w:r>
        <w:rPr>
          <w:lang w:eastAsia="ja-JP"/>
        </w:rPr>
        <w:t>use the same PRACH format as in Rel.15</w:t>
      </w:r>
    </w:p>
    <w:p w14:paraId="4F6579CF" w14:textId="77777777" w:rsidR="006D380F" w:rsidRDefault="006D380F" w:rsidP="006D380F">
      <w:pPr>
        <w:rPr>
          <w:lang w:eastAsia="ja-JP"/>
        </w:rPr>
      </w:pPr>
      <w:r>
        <w:rPr>
          <w:lang w:eastAsia="ja-JP"/>
        </w:rPr>
        <w:t xml:space="preserve">In Rel.15, it is possible to detect PRACH by calculating correlation with a replica of the root sequence after FFT in a fixed timing. For PRACH format with sequence repetition, the calculation may be done multiple times and combined. PRACHs from all UEs sending PRACH can be detected by one processing. On the other hand, for NTN with large differential delay, the arrival timing from UEs vary within a period corresponding to the maximum differential delay. A different gNB processing, e.g. correlation with sliding window, to detect PRACH would be necessary. In addition, detection performance might be degraded due to the inter-UE interference in the case where the PRACH from different UEs partially overlaps. </w:t>
      </w:r>
    </w:p>
    <w:p w14:paraId="02FEE2F4" w14:textId="77777777" w:rsidR="006D380F" w:rsidRDefault="006D380F" w:rsidP="006D380F">
      <w:pPr>
        <w:jc w:val="center"/>
        <w:rPr>
          <w:lang w:eastAsia="ja-JP"/>
        </w:rPr>
      </w:pPr>
      <w:r>
        <w:rPr>
          <w:noProof/>
          <w:lang w:eastAsia="zh-TW"/>
        </w:rPr>
        <w:drawing>
          <wp:inline distT="0" distB="0" distL="0" distR="0" wp14:anchorId="1FF31DF4" wp14:editId="4CD0D7FB">
            <wp:extent cx="2126539" cy="991918"/>
            <wp:effectExtent l="0" t="0" r="762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48146" cy="1001996"/>
                    </a:xfrm>
                    <a:prstGeom prst="rect">
                      <a:avLst/>
                    </a:prstGeom>
                    <a:noFill/>
                    <a:ln>
                      <a:noFill/>
                    </a:ln>
                  </pic:spPr>
                </pic:pic>
              </a:graphicData>
            </a:graphic>
          </wp:inline>
        </w:drawing>
      </w:r>
    </w:p>
    <w:p w14:paraId="07555B93" w14:textId="65AFDE29" w:rsidR="006D380F" w:rsidRPr="00BC09A8" w:rsidRDefault="006D380F" w:rsidP="006D380F">
      <w:pPr>
        <w:pStyle w:val="ac"/>
        <w:jc w:val="center"/>
      </w:pPr>
      <w:r>
        <w:t xml:space="preserve">Figure </w:t>
      </w:r>
      <w:r>
        <w:fldChar w:fldCharType="begin"/>
      </w:r>
      <w:r>
        <w:instrText xml:space="preserve"> SEQ Figure \* ARABIC </w:instrText>
      </w:r>
      <w:r>
        <w:fldChar w:fldCharType="separate"/>
      </w:r>
      <w:r w:rsidR="00792CCE">
        <w:rPr>
          <w:noProof/>
        </w:rPr>
        <w:t>12</w:t>
      </w:r>
      <w:r>
        <w:fldChar w:fldCharType="end"/>
      </w:r>
      <w:r>
        <w:t xml:space="preserve"> PRACH reception at gNB</w:t>
      </w:r>
    </w:p>
    <w:p w14:paraId="70A6BAF8" w14:textId="77777777" w:rsidR="006D380F" w:rsidRPr="00C2225E" w:rsidRDefault="006D380F" w:rsidP="006D380F">
      <w:pPr>
        <w:jc w:val="center"/>
        <w:rPr>
          <w:lang w:eastAsia="ja-JP"/>
        </w:rPr>
      </w:pPr>
    </w:p>
    <w:p w14:paraId="475F9F24" w14:textId="77777777" w:rsidR="006D380F" w:rsidRDefault="006D380F" w:rsidP="006D380F">
      <w:pPr>
        <w:rPr>
          <w:lang w:eastAsia="ja-JP"/>
        </w:rPr>
      </w:pPr>
      <w:r>
        <w:rPr>
          <w:lang w:eastAsia="ja-JP"/>
        </w:rPr>
        <w:t>O</w:t>
      </w:r>
      <w:r>
        <w:rPr>
          <w:rFonts w:hint="eastAsia"/>
          <w:lang w:eastAsia="ja-JP"/>
        </w:rPr>
        <w:t xml:space="preserve">ption </w:t>
      </w:r>
      <w:r>
        <w:rPr>
          <w:lang w:eastAsia="ja-JP"/>
        </w:rPr>
        <w:t>2) use longer CP length (by repetition of current sequence)</w:t>
      </w:r>
    </w:p>
    <w:p w14:paraId="3A68F7BA" w14:textId="14CC9A4E" w:rsidR="006D380F" w:rsidRDefault="006D380F" w:rsidP="006D380F">
      <w:pPr>
        <w:rPr>
          <w:lang w:eastAsia="ja-JP"/>
        </w:rPr>
      </w:pPr>
      <w:r>
        <w:rPr>
          <w:lang w:eastAsia="ja-JP"/>
        </w:rPr>
        <w:t xml:space="preserve">Longer CP is realized by repetition of the sequence in this option. Because there is a timing ambiguity on the border of the sequence, it is not possible to detect the reception timing correctly with the preamble detection window for PRACH assumed in Rel.15 </w:t>
      </w:r>
      <w:r>
        <w:rPr>
          <w:lang w:eastAsia="ja-JP"/>
        </w:rPr>
        <w:fldChar w:fldCharType="begin"/>
      </w:r>
      <w:r>
        <w:rPr>
          <w:lang w:eastAsia="ja-JP"/>
        </w:rPr>
        <w:instrText xml:space="preserve"> REF _Ref14958501 \n \h </w:instrText>
      </w:r>
      <w:r>
        <w:rPr>
          <w:lang w:eastAsia="ja-JP"/>
        </w:rPr>
      </w:r>
      <w:r>
        <w:rPr>
          <w:lang w:eastAsia="ja-JP"/>
        </w:rPr>
        <w:fldChar w:fldCharType="separate"/>
      </w:r>
      <w:r w:rsidR="00792CCE">
        <w:rPr>
          <w:lang w:eastAsia="ja-JP"/>
        </w:rPr>
        <w:t>[5]</w:t>
      </w:r>
      <w:r>
        <w:rPr>
          <w:lang w:eastAsia="ja-JP"/>
        </w:rPr>
        <w:fldChar w:fldCharType="end"/>
      </w:r>
      <w:r>
        <w:rPr>
          <w:lang w:eastAsia="ja-JP"/>
        </w:rPr>
        <w:t xml:space="preserve">. </w:t>
      </w:r>
      <w:r w:rsidR="006E7F62">
        <w:rPr>
          <w:lang w:eastAsia="ja-JP"/>
        </w:rPr>
        <w:fldChar w:fldCharType="begin"/>
      </w:r>
      <w:r w:rsidR="006E7F62">
        <w:rPr>
          <w:lang w:eastAsia="ja-JP"/>
        </w:rPr>
        <w:instrText xml:space="preserve"> REF _Ref20995332 \h </w:instrText>
      </w:r>
      <w:r w:rsidR="006E7F62">
        <w:rPr>
          <w:lang w:eastAsia="ja-JP"/>
        </w:rPr>
      </w:r>
      <w:r w:rsidR="006E7F62">
        <w:rPr>
          <w:lang w:eastAsia="ja-JP"/>
        </w:rPr>
        <w:fldChar w:fldCharType="separate"/>
      </w:r>
      <w:r w:rsidR="00792CCE">
        <w:t xml:space="preserve">Figure </w:t>
      </w:r>
      <w:r w:rsidR="00792CCE">
        <w:rPr>
          <w:noProof/>
        </w:rPr>
        <w:t>13</w:t>
      </w:r>
      <w:r w:rsidR="006E7F62">
        <w:rPr>
          <w:lang w:eastAsia="ja-JP"/>
        </w:rPr>
        <w:fldChar w:fldCharType="end"/>
      </w:r>
      <w:r w:rsidR="006E7F62">
        <w:rPr>
          <w:lang w:eastAsia="ja-JP"/>
        </w:rPr>
        <w:t xml:space="preserve"> </w:t>
      </w:r>
      <w:r>
        <w:rPr>
          <w:lang w:eastAsia="ja-JP"/>
        </w:rPr>
        <w:t xml:space="preserve">shows reception signal of two UE (near UE and far UE). Reception timing between UE1 and UE2 can not be distinguished with the detection window. A new implementation for PRACH detection to detect the start position of the preamble e.g. filtering the PRACH bandwidth and detect the reception timing with sliding window, would be needed. One approach would be use of frequency hopping of the sequence for timing detection similar to NB IoT coverage extension </w:t>
      </w:r>
      <w:r>
        <w:rPr>
          <w:lang w:eastAsia="ja-JP"/>
        </w:rPr>
        <w:fldChar w:fldCharType="begin"/>
      </w:r>
      <w:r>
        <w:rPr>
          <w:lang w:eastAsia="ja-JP"/>
        </w:rPr>
        <w:instrText xml:space="preserve"> REF _Ref16608396 \n \h </w:instrText>
      </w:r>
      <w:r>
        <w:rPr>
          <w:lang w:eastAsia="ja-JP"/>
        </w:rPr>
      </w:r>
      <w:r>
        <w:rPr>
          <w:lang w:eastAsia="ja-JP"/>
        </w:rPr>
        <w:fldChar w:fldCharType="separate"/>
      </w:r>
      <w:r w:rsidR="00792CCE">
        <w:rPr>
          <w:lang w:eastAsia="ja-JP"/>
        </w:rPr>
        <w:t>[6]</w:t>
      </w:r>
      <w:r>
        <w:rPr>
          <w:lang w:eastAsia="ja-JP"/>
        </w:rPr>
        <w:fldChar w:fldCharType="end"/>
      </w:r>
      <w:r>
        <w:rPr>
          <w:lang w:eastAsia="ja-JP"/>
        </w:rPr>
        <w:t xml:space="preserve">. </w:t>
      </w:r>
    </w:p>
    <w:p w14:paraId="67F477A1" w14:textId="162F94BA" w:rsidR="006D380F" w:rsidRDefault="006D380F" w:rsidP="006D380F">
      <w:pPr>
        <w:rPr>
          <w:lang w:eastAsia="ja-JP"/>
        </w:rPr>
      </w:pPr>
      <w:r>
        <w:rPr>
          <w:lang w:eastAsia="ja-JP"/>
        </w:rPr>
        <w:lastRenderedPageBreak/>
        <w:t>In addition, cyclic shift multiplexing is not possible because the delay can be larger than the sequence length. Therefore, the cell reuse factor of the preamble sequence is significantly reduced compared to terrestrial scenario as explained in the Annex</w:t>
      </w:r>
      <w:r w:rsidR="00044C9D">
        <w:rPr>
          <w:lang w:eastAsia="ja-JP"/>
        </w:rPr>
        <w:t xml:space="preserve"> B</w:t>
      </w:r>
      <w:r>
        <w:rPr>
          <w:lang w:eastAsia="ja-JP"/>
        </w:rPr>
        <w:t xml:space="preserve">. </w:t>
      </w:r>
    </w:p>
    <w:p w14:paraId="289E4C42" w14:textId="77777777" w:rsidR="006D380F" w:rsidRDefault="006D380F" w:rsidP="006D380F">
      <w:pPr>
        <w:jc w:val="center"/>
        <w:rPr>
          <w:lang w:eastAsia="ja-JP"/>
        </w:rPr>
      </w:pPr>
      <w:r>
        <w:rPr>
          <w:noProof/>
          <w:lang w:eastAsia="zh-TW"/>
        </w:rPr>
        <w:drawing>
          <wp:inline distT="0" distB="0" distL="0" distR="0" wp14:anchorId="02FA96D2" wp14:editId="6278B993">
            <wp:extent cx="3716466" cy="1256647"/>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47395" cy="1267105"/>
                    </a:xfrm>
                    <a:prstGeom prst="rect">
                      <a:avLst/>
                    </a:prstGeom>
                    <a:noFill/>
                    <a:ln>
                      <a:noFill/>
                    </a:ln>
                  </pic:spPr>
                </pic:pic>
              </a:graphicData>
            </a:graphic>
          </wp:inline>
        </w:drawing>
      </w:r>
    </w:p>
    <w:p w14:paraId="5BE0419D" w14:textId="0848627A" w:rsidR="006D380F" w:rsidRPr="00BC09A8" w:rsidRDefault="006D380F" w:rsidP="006D380F">
      <w:pPr>
        <w:pStyle w:val="ac"/>
        <w:jc w:val="center"/>
      </w:pPr>
      <w:bookmarkStart w:id="17" w:name="_Ref20995332"/>
      <w:r>
        <w:t xml:space="preserve">Figure </w:t>
      </w:r>
      <w:r>
        <w:fldChar w:fldCharType="begin"/>
      </w:r>
      <w:r>
        <w:instrText xml:space="preserve"> SEQ Figure \* ARABIC </w:instrText>
      </w:r>
      <w:r>
        <w:fldChar w:fldCharType="separate"/>
      </w:r>
      <w:r w:rsidR="00792CCE">
        <w:rPr>
          <w:noProof/>
        </w:rPr>
        <w:t>13</w:t>
      </w:r>
      <w:r>
        <w:fldChar w:fldCharType="end"/>
      </w:r>
      <w:bookmarkEnd w:id="17"/>
      <w:r>
        <w:t xml:space="preserve"> sequence repetition to create long CP</w:t>
      </w:r>
    </w:p>
    <w:p w14:paraId="4542025F" w14:textId="77777777" w:rsidR="006D380F" w:rsidRDefault="006D380F" w:rsidP="006D380F">
      <w:pPr>
        <w:rPr>
          <w:lang w:eastAsia="ja-JP"/>
        </w:rPr>
      </w:pPr>
      <w:r>
        <w:rPr>
          <w:lang w:eastAsia="ja-JP"/>
        </w:rPr>
        <w:t>Option 3) use longer root sequence and longer CP</w:t>
      </w:r>
    </w:p>
    <w:p w14:paraId="1061C44A" w14:textId="77777777" w:rsidR="006D380F" w:rsidRDefault="006D380F" w:rsidP="006D380F">
      <w:pPr>
        <w:rPr>
          <w:lang w:eastAsia="ja-JP"/>
        </w:rPr>
      </w:pPr>
      <w:r>
        <w:rPr>
          <w:lang w:eastAsia="ja-JP"/>
        </w:rPr>
        <w:t xml:space="preserve">The CP longer than the differential delay (i.e. 3.2 ms) and root sequence longer than the CP length is defined in this option. In this case, PRACH and PUSCH in adjacent RBs are not orthogonal, therefore, guard band would be needed. This option requires totally new design of the root sequence. </w:t>
      </w:r>
    </w:p>
    <w:p w14:paraId="11B41331" w14:textId="77777777" w:rsidR="006D380F" w:rsidRDefault="006D380F" w:rsidP="006D380F">
      <w:pPr>
        <w:jc w:val="center"/>
        <w:rPr>
          <w:lang w:eastAsia="ja-JP"/>
        </w:rPr>
      </w:pPr>
      <w:r>
        <w:rPr>
          <w:noProof/>
          <w:lang w:eastAsia="zh-TW"/>
        </w:rPr>
        <w:drawing>
          <wp:inline distT="0" distB="0" distL="0" distR="0" wp14:anchorId="4C741A97" wp14:editId="1D2CE9B3">
            <wp:extent cx="3726784" cy="1120699"/>
            <wp:effectExtent l="0" t="0" r="762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764965" cy="1132181"/>
                    </a:xfrm>
                    <a:prstGeom prst="rect">
                      <a:avLst/>
                    </a:prstGeom>
                    <a:noFill/>
                    <a:ln>
                      <a:noFill/>
                    </a:ln>
                  </pic:spPr>
                </pic:pic>
              </a:graphicData>
            </a:graphic>
          </wp:inline>
        </w:drawing>
      </w:r>
    </w:p>
    <w:p w14:paraId="4450FD24" w14:textId="565F43A9" w:rsidR="006D380F" w:rsidRPr="00726ECF" w:rsidRDefault="006D380F" w:rsidP="006D380F">
      <w:pPr>
        <w:pStyle w:val="ac"/>
        <w:jc w:val="center"/>
      </w:pPr>
      <w:r>
        <w:t xml:space="preserve">Figure </w:t>
      </w:r>
      <w:r>
        <w:fldChar w:fldCharType="begin"/>
      </w:r>
      <w:r>
        <w:instrText xml:space="preserve"> SEQ Figure \* ARABIC </w:instrText>
      </w:r>
      <w:r>
        <w:fldChar w:fldCharType="separate"/>
      </w:r>
      <w:r w:rsidR="00792CCE">
        <w:rPr>
          <w:noProof/>
        </w:rPr>
        <w:t>14</w:t>
      </w:r>
      <w:r>
        <w:fldChar w:fldCharType="end"/>
      </w:r>
      <w:r>
        <w:t xml:space="preserve"> longer sequence and longer CP</w:t>
      </w:r>
    </w:p>
    <w:p w14:paraId="720C2CB6" w14:textId="77777777" w:rsidR="006D380F" w:rsidRDefault="006D380F" w:rsidP="006D380F">
      <w:pPr>
        <w:rPr>
          <w:lang w:eastAsia="ja-JP"/>
        </w:rPr>
      </w:pPr>
      <w:r>
        <w:rPr>
          <w:lang w:eastAsia="ja-JP"/>
        </w:rPr>
        <w:t xml:space="preserve">To support GNSS non-capable UE, significant impact on the specification and/or the implementation for PRACH detection would be required. </w:t>
      </w:r>
    </w:p>
    <w:p w14:paraId="581C2BC4" w14:textId="1FB39D21" w:rsidR="006D380F" w:rsidRPr="001E714E" w:rsidRDefault="006D380F" w:rsidP="006D380F">
      <w:pPr>
        <w:rPr>
          <w:b/>
          <w:lang w:eastAsia="ja-JP"/>
        </w:rPr>
      </w:pPr>
      <w:r>
        <w:rPr>
          <w:rFonts w:hint="eastAsia"/>
          <w:b/>
          <w:lang w:eastAsia="ja-JP"/>
        </w:rPr>
        <w:t xml:space="preserve">Proposal </w:t>
      </w:r>
      <w:r w:rsidR="00792CCE">
        <w:rPr>
          <w:b/>
          <w:lang w:eastAsia="ja-JP"/>
        </w:rPr>
        <w:t>2</w:t>
      </w:r>
      <w:r w:rsidRPr="001E714E">
        <w:rPr>
          <w:rFonts w:hint="eastAsia"/>
          <w:b/>
          <w:lang w:eastAsia="ja-JP"/>
        </w:rPr>
        <w:t xml:space="preserve">: </w:t>
      </w:r>
      <w:r w:rsidRPr="001E714E">
        <w:rPr>
          <w:b/>
          <w:lang w:eastAsia="ja-JP"/>
        </w:rPr>
        <w:t xml:space="preserve">Discuss solution for PRACH reception timing ambiguity for GNSS non-capable UE. If significant impact on the specification is needed to support GNSS-non-capable UE, phased approach, i.e. only GNSS capable UE in Rel.17 and GNSS capable UE support in later release, should be considered.   </w:t>
      </w:r>
    </w:p>
    <w:p w14:paraId="76AD6358" w14:textId="77777777" w:rsidR="007657E1" w:rsidRPr="00C2225E" w:rsidRDefault="007657E1" w:rsidP="00C2225E">
      <w:pPr>
        <w:rPr>
          <w:lang w:val="en-US" w:eastAsia="ja-JP"/>
        </w:rPr>
      </w:pPr>
    </w:p>
    <w:p w14:paraId="2C9B8BA4" w14:textId="73941ABB" w:rsidR="00411953" w:rsidRDefault="00411953" w:rsidP="00411953">
      <w:pPr>
        <w:pStyle w:val="1"/>
        <w:tabs>
          <w:tab w:val="num" w:pos="426"/>
        </w:tabs>
        <w:ind w:left="426" w:hanging="426"/>
        <w:rPr>
          <w:szCs w:val="36"/>
          <w:lang w:eastAsia="ja-JP"/>
        </w:rPr>
      </w:pPr>
      <w:r>
        <w:rPr>
          <w:rFonts w:hint="eastAsia"/>
          <w:szCs w:val="36"/>
          <w:lang w:eastAsia="ja-JP"/>
        </w:rPr>
        <w:t>Conclusion</w:t>
      </w:r>
    </w:p>
    <w:p w14:paraId="1E91E596" w14:textId="6FED4DBE" w:rsidR="00491D33" w:rsidRPr="00715794" w:rsidRDefault="00DE4942" w:rsidP="00715794">
      <w:pPr>
        <w:rPr>
          <w:rFonts w:eastAsia="SimSun" w:cs="Arial"/>
          <w:lang w:eastAsia="zh-CN"/>
        </w:rPr>
      </w:pPr>
      <w:r>
        <w:rPr>
          <w:rFonts w:eastAsia="SimSun" w:cs="Arial"/>
          <w:lang w:eastAsia="zh-CN"/>
        </w:rPr>
        <w:t>We discusse</w:t>
      </w:r>
      <w:r w:rsidR="009E4392">
        <w:rPr>
          <w:rFonts w:eastAsia="SimSun" w:cs="Arial"/>
          <w:lang w:eastAsia="zh-CN"/>
        </w:rPr>
        <w:t xml:space="preserve">d </w:t>
      </w:r>
      <w:r w:rsidR="00EB7CA5">
        <w:rPr>
          <w:rFonts w:eastAsiaTheme="minorEastAsia" w:cs="Arial"/>
          <w:lang w:eastAsia="ja-JP"/>
        </w:rPr>
        <w:t xml:space="preserve">Timing Advance and </w:t>
      </w:r>
      <w:r w:rsidR="001A236D">
        <w:rPr>
          <w:rFonts w:eastAsiaTheme="minorEastAsia" w:cs="Arial"/>
          <w:lang w:eastAsia="ja-JP"/>
        </w:rPr>
        <w:t>RACH related issues for NTN</w:t>
      </w:r>
      <w:r w:rsidR="009E4392">
        <w:rPr>
          <w:rFonts w:eastAsiaTheme="minorEastAsia" w:cs="Arial"/>
          <w:lang w:eastAsia="ja-JP"/>
        </w:rPr>
        <w:t>.</w:t>
      </w:r>
      <w:r w:rsidR="009158B7">
        <w:rPr>
          <w:rFonts w:eastAsiaTheme="minorEastAsia" w:cs="Arial"/>
          <w:lang w:eastAsia="ja-JP"/>
        </w:rPr>
        <w:t xml:space="preserve"> </w:t>
      </w:r>
      <w:r w:rsidR="009158B7">
        <w:rPr>
          <w:rFonts w:eastAsiaTheme="minorEastAsia" w:cs="Arial" w:hint="eastAsia"/>
          <w:lang w:eastAsia="ja-JP"/>
        </w:rPr>
        <w:t>W</w:t>
      </w:r>
      <w:r w:rsidR="009158B7">
        <w:rPr>
          <w:rFonts w:eastAsia="SimSun" w:cs="Arial"/>
          <w:lang w:eastAsia="zh-CN"/>
        </w:rPr>
        <w:t>e propose the following.</w:t>
      </w:r>
    </w:p>
    <w:p w14:paraId="3913F5F4" w14:textId="68E0054A" w:rsidR="00C41E91" w:rsidRDefault="00917F48" w:rsidP="00C41E91">
      <w:pPr>
        <w:rPr>
          <w:b/>
          <w:lang w:eastAsia="ja-JP"/>
        </w:rPr>
      </w:pPr>
      <w:r w:rsidRPr="002C4C10">
        <w:rPr>
          <w:b/>
          <w:lang w:eastAsia="ja-JP"/>
        </w:rPr>
        <w:t xml:space="preserve">Proposal </w:t>
      </w:r>
      <w:r>
        <w:rPr>
          <w:rStyle w:val="29"/>
          <w:color w:val="auto"/>
        </w:rPr>
        <w:t>1</w:t>
      </w:r>
      <w:r>
        <w:rPr>
          <w:b/>
          <w:lang w:eastAsia="ja-JP"/>
        </w:rPr>
        <w:t>: TA should compensate only service link</w:t>
      </w:r>
      <w:r>
        <w:rPr>
          <w:b/>
          <w:lang w:eastAsia="ja-JP"/>
        </w:rPr>
        <w:t xml:space="preserve"> (i.e. satellite-UE link)</w:t>
      </w:r>
      <w:r>
        <w:rPr>
          <w:b/>
          <w:lang w:eastAsia="ja-JP"/>
        </w:rPr>
        <w:t xml:space="preserve"> delay, and the delay caused by feede</w:t>
      </w:r>
      <w:r>
        <w:rPr>
          <w:b/>
          <w:lang w:eastAsia="ja-JP"/>
        </w:rPr>
        <w:t xml:space="preserve">r link and satellite processing </w:t>
      </w:r>
      <w:r>
        <w:rPr>
          <w:b/>
          <w:lang w:eastAsia="ja-JP"/>
        </w:rPr>
        <w:t xml:space="preserve">should be managed by the network. </w:t>
      </w:r>
      <w:r w:rsidR="00C41E91">
        <w:rPr>
          <w:b/>
          <w:lang w:eastAsia="ja-JP"/>
        </w:rPr>
        <w:t xml:space="preserve"> </w:t>
      </w:r>
    </w:p>
    <w:p w14:paraId="4F255685" w14:textId="7C5BAEAB" w:rsidR="00AD03A3" w:rsidRDefault="00044C9D" w:rsidP="003F2751">
      <w:pPr>
        <w:rPr>
          <w:b/>
          <w:lang w:eastAsia="ja-JP"/>
        </w:rPr>
      </w:pPr>
      <w:r>
        <w:rPr>
          <w:rFonts w:hint="eastAsia"/>
          <w:b/>
          <w:lang w:eastAsia="ja-JP"/>
        </w:rPr>
        <w:t>Proposal 2</w:t>
      </w:r>
      <w:r w:rsidR="00C41E91" w:rsidRPr="001E714E">
        <w:rPr>
          <w:rFonts w:hint="eastAsia"/>
          <w:b/>
          <w:lang w:eastAsia="ja-JP"/>
        </w:rPr>
        <w:t xml:space="preserve">: </w:t>
      </w:r>
      <w:r w:rsidR="00C41E91" w:rsidRPr="001E714E">
        <w:rPr>
          <w:b/>
          <w:lang w:eastAsia="ja-JP"/>
        </w:rPr>
        <w:t>Discuss solution for PRACH reception timing ambiguity for GNSS non-capable UE. If significant impact on the specification is needed to support GNSS-non-capable UE, phased approach, i.e. only GNSS capable UE in Rel.17 and GNSS capable UE support in later release, should be considered.</w:t>
      </w:r>
    </w:p>
    <w:p w14:paraId="15400249" w14:textId="77777777" w:rsidR="00044C9D" w:rsidRDefault="00044C9D" w:rsidP="003F2751">
      <w:pPr>
        <w:rPr>
          <w:lang w:eastAsia="ja-JP"/>
        </w:rPr>
      </w:pPr>
    </w:p>
    <w:p w14:paraId="19095A90" w14:textId="73801F5C" w:rsidR="00C41E91" w:rsidRPr="00917F48" w:rsidRDefault="00C41E91" w:rsidP="003F2751">
      <w:pPr>
        <w:rPr>
          <w:lang w:eastAsia="ja-JP"/>
        </w:rPr>
      </w:pPr>
      <w:r w:rsidRPr="00917F48">
        <w:rPr>
          <w:lang w:eastAsia="ja-JP"/>
        </w:rPr>
        <w:t>Observations from PRACH evaluation</w:t>
      </w:r>
      <w:r w:rsidR="00044C9D">
        <w:rPr>
          <w:lang w:eastAsia="ja-JP"/>
        </w:rPr>
        <w:t xml:space="preserve"> are listed as follows. </w:t>
      </w:r>
    </w:p>
    <w:p w14:paraId="0EDA4A26" w14:textId="77777777" w:rsidR="00C41E91" w:rsidRPr="0072728F" w:rsidRDefault="00C41E91" w:rsidP="00C41E91">
      <w:pPr>
        <w:rPr>
          <w:b/>
          <w:lang w:eastAsia="ja-JP"/>
        </w:rPr>
      </w:pPr>
      <w:r w:rsidRPr="0072728F">
        <w:rPr>
          <w:b/>
          <w:lang w:eastAsia="ja-JP"/>
        </w:rPr>
        <w:t>O</w:t>
      </w:r>
      <w:r w:rsidRPr="0072728F">
        <w:rPr>
          <w:rFonts w:hint="eastAsia"/>
          <w:b/>
          <w:lang w:eastAsia="ja-JP"/>
        </w:rPr>
        <w:t xml:space="preserve">bservation </w:t>
      </w:r>
      <w:r w:rsidRPr="0072728F">
        <w:rPr>
          <w:b/>
          <w:lang w:eastAsia="ja-JP"/>
        </w:rPr>
        <w:t>1: to support max differential delay for both GEO and LEO</w:t>
      </w:r>
      <w:r>
        <w:rPr>
          <w:b/>
          <w:lang w:eastAsia="ja-JP"/>
        </w:rPr>
        <w:t xml:space="preserve"> without GNSS based TA</w:t>
      </w:r>
      <w:r w:rsidRPr="0072728F">
        <w:rPr>
          <w:b/>
          <w:lang w:eastAsia="ja-JP"/>
        </w:rPr>
        <w:t>, just extending CP length for existing PRACH format is not sufficient</w:t>
      </w:r>
      <w:r>
        <w:rPr>
          <w:b/>
          <w:lang w:eastAsia="ja-JP"/>
        </w:rPr>
        <w:t>.</w:t>
      </w:r>
    </w:p>
    <w:p w14:paraId="060DDD2A" w14:textId="77777777" w:rsidR="00044C9D" w:rsidRDefault="00044C9D" w:rsidP="00044C9D">
      <w:pPr>
        <w:rPr>
          <w:b/>
          <w:lang w:eastAsia="ja-JP"/>
        </w:rPr>
      </w:pPr>
      <w:r w:rsidRPr="0072728F">
        <w:rPr>
          <w:b/>
          <w:lang w:eastAsia="ja-JP"/>
        </w:rPr>
        <w:t xml:space="preserve">Observation 2: </w:t>
      </w:r>
      <w:r>
        <w:rPr>
          <w:b/>
          <w:lang w:eastAsia="ja-JP"/>
        </w:rPr>
        <w:t>F</w:t>
      </w:r>
      <w:r w:rsidRPr="0072728F">
        <w:rPr>
          <w:b/>
          <w:lang w:eastAsia="ja-JP"/>
        </w:rPr>
        <w:t xml:space="preserve">requency offset for S-band can be supported by </w:t>
      </w:r>
      <w:r>
        <w:rPr>
          <w:b/>
          <w:lang w:eastAsia="ja-JP"/>
        </w:rPr>
        <w:t>existing PRACH format, format 0-2 for GEO and format 3 with restriction set B for LEO.</w:t>
      </w:r>
      <w:r w:rsidRPr="0072728F">
        <w:rPr>
          <w:b/>
          <w:lang w:eastAsia="ja-JP"/>
        </w:rPr>
        <w:t xml:space="preserve"> </w:t>
      </w:r>
      <w:r>
        <w:rPr>
          <w:b/>
          <w:lang w:eastAsia="ja-JP"/>
        </w:rPr>
        <w:t xml:space="preserve">To support frequency offset for Ka-band due to satellite movement and/or high velocity terminal, PRACH format with 240kHz SCS would be needed. </w:t>
      </w:r>
    </w:p>
    <w:p w14:paraId="310C52E7" w14:textId="5CEA4350" w:rsidR="00C41E91" w:rsidRPr="0072728F" w:rsidRDefault="00044C9D" w:rsidP="00044C9D">
      <w:pPr>
        <w:rPr>
          <w:b/>
          <w:lang w:eastAsia="ja-JP"/>
        </w:rPr>
      </w:pPr>
      <w:r>
        <w:rPr>
          <w:b/>
          <w:lang w:eastAsia="ja-JP"/>
        </w:rPr>
        <w:lastRenderedPageBreak/>
        <w:t xml:space="preserve">Observation 3: For LEO, 1000km/h can not be supported even with SCS=240kHz in multi-path fading channel. Because 1000km/h assumption is targeting aircraft, evaluation with AWGN channel </w:t>
      </w:r>
      <w:r w:rsidRPr="008C5608">
        <w:rPr>
          <w:b/>
          <w:lang w:eastAsia="ja-JP"/>
        </w:rPr>
        <w:t>(only Doppler frequency shift for 1000km/h considered)</w:t>
      </w:r>
      <w:r>
        <w:rPr>
          <w:b/>
          <w:lang w:eastAsia="ja-JP"/>
        </w:rPr>
        <w:t xml:space="preserve"> would be sufficient.</w:t>
      </w:r>
    </w:p>
    <w:p w14:paraId="516A416A" w14:textId="77777777" w:rsidR="00044C9D" w:rsidRDefault="00044C9D" w:rsidP="00917F48">
      <w:pPr>
        <w:spacing w:after="0"/>
        <w:rPr>
          <w:b/>
          <w:lang w:eastAsia="ja-JP"/>
        </w:rPr>
      </w:pPr>
      <w:r>
        <w:rPr>
          <w:b/>
          <w:lang w:eastAsia="ja-JP"/>
        </w:rPr>
        <w:t>Observation 4</w:t>
      </w:r>
      <w:r w:rsidRPr="0072728F">
        <w:rPr>
          <w:b/>
          <w:lang w:eastAsia="ja-JP"/>
        </w:rPr>
        <w:t xml:space="preserve">: </w:t>
      </w:r>
      <w:r>
        <w:rPr>
          <w:b/>
          <w:lang w:eastAsia="ja-JP"/>
        </w:rPr>
        <w:t xml:space="preserve">More repetitions to Rel.15 PRACH would be needed for S-band (long preamble).  </w:t>
      </w:r>
    </w:p>
    <w:p w14:paraId="745C60B0" w14:textId="77777777" w:rsidR="00044C9D" w:rsidRDefault="00044C9D" w:rsidP="00917F48">
      <w:pPr>
        <w:spacing w:after="0"/>
        <w:ind w:firstLineChars="50" w:firstLine="100"/>
        <w:rPr>
          <w:b/>
          <w:lang w:eastAsia="ja-JP"/>
        </w:rPr>
      </w:pPr>
      <w:r>
        <w:rPr>
          <w:b/>
          <w:lang w:eastAsia="ja-JP"/>
        </w:rPr>
        <w:t xml:space="preserve">- For S-band GEO (handheld terminal), Format 2 (SCS1.25kHz) with more than 16 repetitions would be needed. </w:t>
      </w:r>
    </w:p>
    <w:p w14:paraId="16F63055" w14:textId="77777777" w:rsidR="00044C9D" w:rsidRDefault="00044C9D" w:rsidP="00917F48">
      <w:pPr>
        <w:spacing w:after="0"/>
        <w:ind w:firstLineChars="50" w:firstLine="100"/>
        <w:rPr>
          <w:b/>
          <w:lang w:eastAsia="ja-JP"/>
        </w:rPr>
      </w:pPr>
      <w:r>
        <w:rPr>
          <w:b/>
          <w:lang w:eastAsia="ja-JP"/>
        </w:rPr>
        <w:t xml:space="preserve">- For S-band LEO600km/1200km (handheld terminal), Format 3 (SCS 5kHz) with more repetitions, e.g. 20 repetitions, would be needed. </w:t>
      </w:r>
    </w:p>
    <w:p w14:paraId="7DA8F209" w14:textId="77777777" w:rsidR="00044C9D" w:rsidRDefault="00044C9D" w:rsidP="00917F48">
      <w:pPr>
        <w:spacing w:after="0"/>
        <w:ind w:firstLineChars="50" w:firstLine="100"/>
        <w:rPr>
          <w:b/>
          <w:lang w:eastAsia="ja-JP"/>
        </w:rPr>
      </w:pPr>
      <w:r>
        <w:rPr>
          <w:b/>
          <w:lang w:eastAsia="ja-JP"/>
        </w:rPr>
        <w:t xml:space="preserve">- For Ka-band GEO and LEO600km/1200km (VSAT), the number of repetitions defined in Rel.15 would be sufficient. </w:t>
      </w:r>
    </w:p>
    <w:p w14:paraId="69ED21A5" w14:textId="77777777" w:rsidR="00C41E91" w:rsidRPr="00917F48" w:rsidRDefault="00C41E91" w:rsidP="003F2751">
      <w:pPr>
        <w:rPr>
          <w:lang w:eastAsia="ja-JP"/>
        </w:rPr>
      </w:pPr>
    </w:p>
    <w:p w14:paraId="2B989BAC" w14:textId="5E2A4BDD" w:rsidR="00195CDD" w:rsidRDefault="00195CDD" w:rsidP="00195CDD">
      <w:pPr>
        <w:pStyle w:val="1"/>
        <w:numPr>
          <w:ilvl w:val="0"/>
          <w:numId w:val="0"/>
        </w:numPr>
        <w:rPr>
          <w:szCs w:val="36"/>
          <w:lang w:eastAsia="ja-JP"/>
        </w:rPr>
      </w:pPr>
      <w:r>
        <w:rPr>
          <w:szCs w:val="36"/>
          <w:lang w:eastAsia="ja-JP"/>
        </w:rPr>
        <w:t>Reference</w:t>
      </w:r>
    </w:p>
    <w:p w14:paraId="00046E1C" w14:textId="6FB90FFB" w:rsidR="000D0DA3" w:rsidRDefault="001A236D" w:rsidP="001A236D">
      <w:pPr>
        <w:pStyle w:val="af3"/>
        <w:numPr>
          <w:ilvl w:val="0"/>
          <w:numId w:val="9"/>
        </w:numPr>
        <w:spacing w:after="120"/>
        <w:jc w:val="both"/>
        <w:rPr>
          <w:lang w:eastAsia="ja-JP"/>
        </w:rPr>
      </w:pPr>
      <w:bookmarkStart w:id="18" w:name="_Ref4499062"/>
      <w:r w:rsidRPr="001A236D">
        <w:rPr>
          <w:lang w:eastAsia="ja-JP"/>
        </w:rPr>
        <w:t>RP-190710</w:t>
      </w:r>
      <w:r>
        <w:rPr>
          <w:lang w:eastAsia="ja-JP"/>
        </w:rPr>
        <w:t>, “</w:t>
      </w:r>
      <w:r w:rsidRPr="001A236D">
        <w:rPr>
          <w:lang w:eastAsia="ja-JP"/>
        </w:rPr>
        <w:t>Study on solutions for NR to support non-terrestrial networks (NTN)</w:t>
      </w:r>
      <w:r>
        <w:rPr>
          <w:lang w:eastAsia="ja-JP"/>
        </w:rPr>
        <w:t>”, Thales</w:t>
      </w:r>
      <w:bookmarkEnd w:id="18"/>
    </w:p>
    <w:p w14:paraId="65CA0B74" w14:textId="358E8F7B" w:rsidR="002109CB" w:rsidRDefault="000D773C" w:rsidP="00C80AE0">
      <w:pPr>
        <w:pStyle w:val="af3"/>
        <w:numPr>
          <w:ilvl w:val="0"/>
          <w:numId w:val="9"/>
        </w:numPr>
        <w:spacing w:after="120"/>
        <w:jc w:val="both"/>
        <w:rPr>
          <w:lang w:eastAsia="ja-JP"/>
        </w:rPr>
      </w:pPr>
      <w:bookmarkStart w:id="19" w:name="_Ref4423482"/>
      <w:bookmarkStart w:id="20" w:name="_Ref16607313"/>
      <w:r>
        <w:rPr>
          <w:rFonts w:hint="eastAsia"/>
          <w:lang w:eastAsia="ja-JP"/>
        </w:rPr>
        <w:t>TR38.811 V15.</w:t>
      </w:r>
      <w:r w:rsidR="00792CCE">
        <w:rPr>
          <w:lang w:eastAsia="ja-JP"/>
        </w:rPr>
        <w:t>1</w:t>
      </w:r>
      <w:r>
        <w:rPr>
          <w:rFonts w:hint="eastAsia"/>
          <w:lang w:eastAsia="ja-JP"/>
        </w:rPr>
        <w:t>.0</w:t>
      </w:r>
      <w:bookmarkEnd w:id="19"/>
      <w:r w:rsidR="00974BBA">
        <w:rPr>
          <w:lang w:eastAsia="ja-JP"/>
        </w:rPr>
        <w:t xml:space="preserve">, “Study on </w:t>
      </w:r>
      <w:r w:rsidR="00974BBA">
        <w:t xml:space="preserve">New Radio </w:t>
      </w:r>
      <w:r w:rsidR="00974BBA">
        <w:rPr>
          <w:lang w:eastAsia="ja-JP"/>
        </w:rPr>
        <w:t>(NR) to support non terrestrial networks”</w:t>
      </w:r>
      <w:bookmarkEnd w:id="20"/>
    </w:p>
    <w:p w14:paraId="42D27226" w14:textId="21324432" w:rsidR="000D0200" w:rsidRDefault="000D0200" w:rsidP="00C80AE0">
      <w:pPr>
        <w:pStyle w:val="af3"/>
        <w:numPr>
          <w:ilvl w:val="0"/>
          <w:numId w:val="9"/>
        </w:numPr>
        <w:spacing w:after="120"/>
        <w:jc w:val="both"/>
        <w:rPr>
          <w:lang w:eastAsia="ja-JP"/>
        </w:rPr>
      </w:pPr>
      <w:bookmarkStart w:id="21" w:name="_Ref20990905"/>
      <w:r>
        <w:rPr>
          <w:lang w:eastAsia="ja-JP"/>
        </w:rPr>
        <w:t>TR38.821 V0.</w:t>
      </w:r>
      <w:r w:rsidR="00C663A3">
        <w:rPr>
          <w:lang w:eastAsia="ja-JP"/>
        </w:rPr>
        <w:t>7</w:t>
      </w:r>
      <w:r>
        <w:rPr>
          <w:lang w:eastAsia="ja-JP"/>
        </w:rPr>
        <w:t>.0</w:t>
      </w:r>
      <w:r w:rsidR="00974BBA">
        <w:rPr>
          <w:lang w:eastAsia="ja-JP"/>
        </w:rPr>
        <w:t>, “Solutions for NR to support non-terrestrial networks (NTN)”</w:t>
      </w:r>
      <w:bookmarkEnd w:id="21"/>
    </w:p>
    <w:p w14:paraId="0FF96E4F" w14:textId="49833F99" w:rsidR="00734BDD" w:rsidRDefault="00734BDD" w:rsidP="00734BDD">
      <w:pPr>
        <w:pStyle w:val="af3"/>
        <w:numPr>
          <w:ilvl w:val="0"/>
          <w:numId w:val="9"/>
        </w:numPr>
        <w:spacing w:after="120"/>
        <w:jc w:val="both"/>
        <w:rPr>
          <w:lang w:eastAsia="ja-JP"/>
        </w:rPr>
      </w:pPr>
      <w:r>
        <w:rPr>
          <w:lang w:eastAsia="ja-JP"/>
        </w:rPr>
        <w:t>R1-1905994, “</w:t>
      </w:r>
      <w:r w:rsidRPr="00734BDD">
        <w:rPr>
          <w:lang w:eastAsia="ja-JP"/>
        </w:rPr>
        <w:t>Discussion on timing advance and RACH for NTN</w:t>
      </w:r>
      <w:r>
        <w:rPr>
          <w:lang w:eastAsia="ja-JP"/>
        </w:rPr>
        <w:t xml:space="preserve">”, </w:t>
      </w:r>
      <w:r w:rsidRPr="00734BDD">
        <w:rPr>
          <w:lang w:eastAsia="ja-JP"/>
        </w:rPr>
        <w:t>Huawei, HiSilicon</w:t>
      </w:r>
    </w:p>
    <w:p w14:paraId="6ED32021" w14:textId="218E8A46" w:rsidR="00715794" w:rsidRDefault="00715794" w:rsidP="00D66A4C">
      <w:pPr>
        <w:pStyle w:val="af3"/>
        <w:numPr>
          <w:ilvl w:val="0"/>
          <w:numId w:val="9"/>
        </w:numPr>
        <w:spacing w:after="120"/>
        <w:jc w:val="both"/>
        <w:rPr>
          <w:lang w:eastAsia="ja-JP"/>
        </w:rPr>
      </w:pPr>
      <w:bookmarkStart w:id="22" w:name="_Ref14958501"/>
      <w:r w:rsidRPr="00715794">
        <w:rPr>
          <w:lang w:eastAsia="ja-JP"/>
        </w:rPr>
        <w:t>R1-1708725</w:t>
      </w:r>
      <w:r>
        <w:rPr>
          <w:lang w:eastAsia="ja-JP"/>
        </w:rPr>
        <w:t>, “</w:t>
      </w:r>
      <w:r w:rsidR="00D66A4C" w:rsidRPr="00D66A4C">
        <w:rPr>
          <w:lang w:eastAsia="ja-JP"/>
        </w:rPr>
        <w:t>NR PRACH design</w:t>
      </w:r>
      <w:r w:rsidR="00D66A4C">
        <w:rPr>
          <w:lang w:eastAsia="ja-JP"/>
        </w:rPr>
        <w:t>”</w:t>
      </w:r>
      <w:r w:rsidR="00D66A4C" w:rsidRPr="00D66A4C">
        <w:rPr>
          <w:lang w:eastAsia="ja-JP"/>
        </w:rPr>
        <w:t>, Ericsson</w:t>
      </w:r>
      <w:bookmarkEnd w:id="22"/>
    </w:p>
    <w:p w14:paraId="0718F7D1" w14:textId="686E2CAF" w:rsidR="00B57CAA" w:rsidRDefault="00B57CAA" w:rsidP="00B57CAA">
      <w:pPr>
        <w:pStyle w:val="af3"/>
        <w:numPr>
          <w:ilvl w:val="0"/>
          <w:numId w:val="9"/>
        </w:numPr>
        <w:spacing w:after="120"/>
        <w:jc w:val="both"/>
        <w:rPr>
          <w:lang w:eastAsia="ja-JP"/>
        </w:rPr>
      </w:pPr>
      <w:bookmarkStart w:id="23" w:name="_Ref16608396"/>
      <w:r w:rsidRPr="00B57CAA">
        <w:rPr>
          <w:lang w:eastAsia="ja-JP"/>
        </w:rPr>
        <w:t>R1-1705186</w:t>
      </w:r>
      <w:r>
        <w:rPr>
          <w:lang w:eastAsia="ja-JP"/>
        </w:rPr>
        <w:t>, “</w:t>
      </w:r>
      <w:r>
        <w:t>NPRACH range enhancements for NB-IoT</w:t>
      </w:r>
      <w:r>
        <w:rPr>
          <w:lang w:eastAsia="ja-JP"/>
        </w:rPr>
        <w:t>”, Ericsson</w:t>
      </w:r>
      <w:bookmarkEnd w:id="23"/>
    </w:p>
    <w:p w14:paraId="65B53387" w14:textId="497E151B" w:rsidR="00705463" w:rsidRDefault="00705463" w:rsidP="00B57CAA">
      <w:pPr>
        <w:pStyle w:val="af3"/>
        <w:numPr>
          <w:ilvl w:val="0"/>
          <w:numId w:val="9"/>
        </w:numPr>
        <w:spacing w:after="120"/>
        <w:jc w:val="both"/>
        <w:rPr>
          <w:lang w:eastAsia="ja-JP"/>
        </w:rPr>
      </w:pPr>
      <w:bookmarkStart w:id="24" w:name="_Ref16690358"/>
      <w:bookmarkStart w:id="25" w:name="_Hlk16691264"/>
      <w:r>
        <w:rPr>
          <w:lang w:eastAsia="ja-JP"/>
        </w:rPr>
        <w:t>R1-19</w:t>
      </w:r>
      <w:r w:rsidR="00792CCE">
        <w:rPr>
          <w:lang w:eastAsia="ja-JP"/>
        </w:rPr>
        <w:t>11002</w:t>
      </w:r>
      <w:r>
        <w:rPr>
          <w:lang w:eastAsia="ja-JP"/>
        </w:rPr>
        <w:t>, “</w:t>
      </w:r>
      <w:r w:rsidR="00D17C21">
        <w:rPr>
          <w:lang w:eastAsia="ja-JP"/>
        </w:rPr>
        <w:t>System level e</w:t>
      </w:r>
      <w:r>
        <w:rPr>
          <w:lang w:eastAsia="ja-JP"/>
        </w:rPr>
        <w:t>valuation results for calibration and link budget for NTN”, Panasonic</w:t>
      </w:r>
      <w:bookmarkEnd w:id="24"/>
    </w:p>
    <w:p w14:paraId="3DC4159B" w14:textId="3A84D7EE" w:rsidR="000A4472" w:rsidRDefault="000A4472" w:rsidP="000A4472">
      <w:pPr>
        <w:pStyle w:val="af3"/>
        <w:numPr>
          <w:ilvl w:val="0"/>
          <w:numId w:val="9"/>
        </w:numPr>
        <w:spacing w:after="120"/>
        <w:jc w:val="both"/>
        <w:rPr>
          <w:lang w:eastAsia="ja-JP"/>
        </w:rPr>
      </w:pPr>
      <w:r>
        <w:rPr>
          <w:lang w:eastAsia="ja-JP"/>
        </w:rPr>
        <w:t>R1-1908049, “</w:t>
      </w:r>
      <w:r w:rsidRPr="000A4472">
        <w:rPr>
          <w:lang w:eastAsia="ja-JP"/>
        </w:rPr>
        <w:t>Discussion on Doppler compensation, timing advance and RACH for NTN</w:t>
      </w:r>
      <w:r>
        <w:rPr>
          <w:lang w:eastAsia="ja-JP"/>
        </w:rPr>
        <w:t xml:space="preserve">”, Huawei, </w:t>
      </w:r>
      <w:r w:rsidRPr="000A4472">
        <w:rPr>
          <w:lang w:eastAsia="ja-JP"/>
        </w:rPr>
        <w:t>HiSilicon,</w:t>
      </w:r>
      <w:r>
        <w:rPr>
          <w:lang w:eastAsia="ja-JP"/>
        </w:rPr>
        <w:t xml:space="preserve"> </w:t>
      </w:r>
      <w:r w:rsidRPr="000A4472">
        <w:rPr>
          <w:lang w:eastAsia="ja-JP"/>
        </w:rPr>
        <w:t>CAICT</w:t>
      </w:r>
    </w:p>
    <w:p w14:paraId="3F1109BA" w14:textId="77777777" w:rsidR="000A4472" w:rsidRPr="000D56D8" w:rsidRDefault="000A4472" w:rsidP="000A4472">
      <w:pPr>
        <w:pStyle w:val="References"/>
        <w:numPr>
          <w:ilvl w:val="0"/>
          <w:numId w:val="9"/>
        </w:numPr>
        <w:rPr>
          <w:lang w:eastAsia="zh-CN"/>
        </w:rPr>
      </w:pPr>
      <w:bookmarkStart w:id="26" w:name="_Ref15413758"/>
      <w:bookmarkStart w:id="27" w:name="_Ref15905471"/>
      <w:r w:rsidRPr="00B60E74">
        <w:rPr>
          <w:lang w:eastAsia="zh-CN"/>
        </w:rPr>
        <w:t>R1-1714661</w:t>
      </w:r>
      <w:r>
        <w:rPr>
          <w:lang w:eastAsia="zh-CN"/>
        </w:rPr>
        <w:t>, “</w:t>
      </w:r>
      <w:r w:rsidRPr="00B60E74">
        <w:rPr>
          <w:lang w:eastAsia="zh-CN"/>
        </w:rPr>
        <w:t>DRAFT WF on Restricted set for PRACH</w:t>
      </w:r>
      <w:r>
        <w:rPr>
          <w:lang w:eastAsia="zh-CN"/>
        </w:rPr>
        <w:t>”, ZTE</w:t>
      </w:r>
      <w:bookmarkEnd w:id="26"/>
      <w:bookmarkEnd w:id="27"/>
    </w:p>
    <w:p w14:paraId="155C9137" w14:textId="1F77DCFE" w:rsidR="000A4472" w:rsidRPr="00715794" w:rsidRDefault="00E272EA" w:rsidP="00E272EA">
      <w:pPr>
        <w:pStyle w:val="af3"/>
        <w:numPr>
          <w:ilvl w:val="0"/>
          <w:numId w:val="9"/>
        </w:numPr>
        <w:spacing w:after="120"/>
        <w:jc w:val="both"/>
        <w:rPr>
          <w:lang w:eastAsia="ja-JP"/>
        </w:rPr>
      </w:pPr>
      <w:bookmarkStart w:id="28" w:name="_Ref20995511"/>
      <w:r>
        <w:rPr>
          <w:lang w:eastAsia="ja-JP"/>
        </w:rPr>
        <w:t>R1-1908818, “</w:t>
      </w:r>
      <w:r w:rsidRPr="00E272EA">
        <w:rPr>
          <w:lang w:eastAsia="ja-JP"/>
        </w:rPr>
        <w:t>Timing advance and RACH aspe</w:t>
      </w:r>
      <w:r>
        <w:rPr>
          <w:lang w:eastAsia="ja-JP"/>
        </w:rPr>
        <w:t>ct for NTN”, Panasonic</w:t>
      </w:r>
      <w:bookmarkEnd w:id="28"/>
    </w:p>
    <w:bookmarkEnd w:id="25"/>
    <w:p w14:paraId="7C81DFEB" w14:textId="1D782BAA" w:rsidR="00715794" w:rsidRPr="00E272EA" w:rsidRDefault="00715794" w:rsidP="00715794">
      <w:pPr>
        <w:pStyle w:val="af3"/>
        <w:spacing w:after="120"/>
        <w:jc w:val="both"/>
        <w:rPr>
          <w:lang w:eastAsia="ja-JP"/>
        </w:rPr>
      </w:pPr>
    </w:p>
    <w:p w14:paraId="4D9A5B05" w14:textId="79CAA91A" w:rsidR="00C3504D" w:rsidRDefault="00715794" w:rsidP="00715794">
      <w:pPr>
        <w:pStyle w:val="1"/>
        <w:numPr>
          <w:ilvl w:val="0"/>
          <w:numId w:val="0"/>
        </w:numPr>
        <w:rPr>
          <w:lang w:eastAsia="ja-JP"/>
        </w:rPr>
      </w:pPr>
      <w:r>
        <w:rPr>
          <w:szCs w:val="36"/>
          <w:lang w:eastAsia="ja-JP"/>
        </w:rPr>
        <w:t xml:space="preserve">Annex </w:t>
      </w:r>
      <w:r w:rsidR="00C3504D">
        <w:rPr>
          <w:lang w:eastAsia="ja-JP"/>
        </w:rPr>
        <w:t>A simulation assumption for PRACH performance</w:t>
      </w:r>
    </w:p>
    <w:p w14:paraId="6EC64A6C" w14:textId="51AB22AF" w:rsidR="00A34037" w:rsidRPr="00A34037" w:rsidRDefault="00A34037" w:rsidP="00A34037">
      <w:pPr>
        <w:pStyle w:val="ac"/>
        <w:jc w:val="center"/>
        <w:rPr>
          <w:lang w:eastAsia="ja-JP"/>
        </w:rPr>
      </w:pPr>
      <w:r>
        <w:t xml:space="preserve">Table </w:t>
      </w:r>
      <w:r>
        <w:fldChar w:fldCharType="begin"/>
      </w:r>
      <w:r>
        <w:instrText xml:space="preserve"> SEQ Table \* ARABIC </w:instrText>
      </w:r>
      <w:r>
        <w:fldChar w:fldCharType="separate"/>
      </w:r>
      <w:r w:rsidR="00792CCE">
        <w:rPr>
          <w:noProof/>
        </w:rPr>
        <w:t>6</w:t>
      </w:r>
      <w:r>
        <w:fldChar w:fldCharType="end"/>
      </w:r>
      <w:r>
        <w:t xml:space="preserve"> simulation assumptions for PRACH evaluation</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18"/>
        <w:gridCol w:w="2693"/>
        <w:gridCol w:w="2835"/>
      </w:tblGrid>
      <w:tr w:rsidR="00A71F28" w:rsidRPr="007670B2" w14:paraId="7BB93A52" w14:textId="4B79449E" w:rsidTr="008E66FF">
        <w:trPr>
          <w:trHeight w:val="232"/>
          <w:jc w:val="center"/>
        </w:trPr>
        <w:tc>
          <w:tcPr>
            <w:tcW w:w="3118" w:type="dxa"/>
            <w:shd w:val="clear" w:color="auto" w:fill="FFFFFF" w:themeFill="background1"/>
            <w:vAlign w:val="center"/>
            <w:hideMark/>
          </w:tcPr>
          <w:p w14:paraId="119B8BEC" w14:textId="3F492545" w:rsidR="00A71F28" w:rsidRPr="008B3382" w:rsidRDefault="00A71F28" w:rsidP="009A6781">
            <w:pPr>
              <w:spacing w:after="0"/>
              <w:jc w:val="center"/>
              <w:rPr>
                <w:rFonts w:eastAsia="ＭＳ Ｐゴシック"/>
                <w:color w:val="000000"/>
                <w:sz w:val="18"/>
                <w:szCs w:val="21"/>
                <w:lang w:val="en-US" w:eastAsia="ja-JP"/>
              </w:rPr>
            </w:pPr>
            <w:r w:rsidRPr="008B3382">
              <w:rPr>
                <w:rFonts w:eastAsia="ＭＳ Ｐゴシック"/>
                <w:color w:val="000000"/>
                <w:sz w:val="18"/>
                <w:szCs w:val="21"/>
                <w:lang w:val="en-US" w:eastAsia="ja-JP"/>
              </w:rPr>
              <w:t>Parameter</w:t>
            </w:r>
          </w:p>
        </w:tc>
        <w:tc>
          <w:tcPr>
            <w:tcW w:w="5528" w:type="dxa"/>
            <w:gridSpan w:val="2"/>
            <w:shd w:val="clear" w:color="auto" w:fill="FFFFFF" w:themeFill="background1"/>
            <w:vAlign w:val="center"/>
            <w:hideMark/>
          </w:tcPr>
          <w:p w14:paraId="064A4655" w14:textId="5528E018" w:rsidR="00A71F28" w:rsidRPr="008B3382" w:rsidRDefault="00A71F28" w:rsidP="009A6781">
            <w:pPr>
              <w:spacing w:after="0"/>
              <w:jc w:val="center"/>
              <w:rPr>
                <w:rFonts w:eastAsia="ＭＳ Ｐゴシック"/>
                <w:color w:val="000000"/>
                <w:sz w:val="18"/>
                <w:szCs w:val="21"/>
                <w:lang w:val="en-US" w:eastAsia="ja-JP"/>
              </w:rPr>
            </w:pPr>
            <w:r w:rsidRPr="008B3382">
              <w:rPr>
                <w:rFonts w:eastAsia="ＭＳ Ｐゴシック"/>
                <w:color w:val="000000"/>
                <w:sz w:val="18"/>
                <w:szCs w:val="21"/>
                <w:lang w:val="en-US" w:eastAsia="ja-JP"/>
              </w:rPr>
              <w:t xml:space="preserve">Value </w:t>
            </w:r>
          </w:p>
        </w:tc>
      </w:tr>
      <w:tr w:rsidR="00A71F28" w:rsidRPr="007670B2" w14:paraId="6069D38B" w14:textId="77777777" w:rsidTr="008E66FF">
        <w:trPr>
          <w:trHeight w:val="236"/>
          <w:jc w:val="center"/>
        </w:trPr>
        <w:tc>
          <w:tcPr>
            <w:tcW w:w="3118" w:type="dxa"/>
            <w:shd w:val="clear" w:color="000000" w:fill="FFFFFF"/>
            <w:vAlign w:val="center"/>
          </w:tcPr>
          <w:p w14:paraId="7DDBFA53" w14:textId="1252A159"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Frequency band</w:t>
            </w:r>
          </w:p>
        </w:tc>
        <w:tc>
          <w:tcPr>
            <w:tcW w:w="2693" w:type="dxa"/>
            <w:shd w:val="clear" w:color="000000" w:fill="FFFFFF"/>
            <w:vAlign w:val="center"/>
          </w:tcPr>
          <w:p w14:paraId="7B1F3B4F" w14:textId="1E46D86B"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 xml:space="preserve">S-band </w:t>
            </w:r>
          </w:p>
        </w:tc>
        <w:tc>
          <w:tcPr>
            <w:tcW w:w="2835" w:type="dxa"/>
            <w:shd w:val="clear" w:color="000000" w:fill="FFFFFF"/>
          </w:tcPr>
          <w:p w14:paraId="78333AF5" w14:textId="775DE161"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Ka-band</w:t>
            </w:r>
          </w:p>
        </w:tc>
      </w:tr>
      <w:tr w:rsidR="00A71F28" w:rsidRPr="007670B2" w14:paraId="474EE9B4" w14:textId="6A78D1B1" w:rsidTr="008E66FF">
        <w:trPr>
          <w:trHeight w:val="236"/>
          <w:jc w:val="center"/>
        </w:trPr>
        <w:tc>
          <w:tcPr>
            <w:tcW w:w="3118" w:type="dxa"/>
            <w:shd w:val="clear" w:color="000000" w:fill="FFFFFF"/>
            <w:vAlign w:val="center"/>
            <w:hideMark/>
          </w:tcPr>
          <w:p w14:paraId="0BFF5627" w14:textId="77777777"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Carrier Frequency</w:t>
            </w:r>
          </w:p>
        </w:tc>
        <w:tc>
          <w:tcPr>
            <w:tcW w:w="2693" w:type="dxa"/>
            <w:shd w:val="clear" w:color="000000" w:fill="FFFFFF"/>
            <w:vAlign w:val="center"/>
            <w:hideMark/>
          </w:tcPr>
          <w:p w14:paraId="5D98BB1B" w14:textId="77777777"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2GHz</w:t>
            </w:r>
          </w:p>
        </w:tc>
        <w:tc>
          <w:tcPr>
            <w:tcW w:w="2835" w:type="dxa"/>
            <w:shd w:val="clear" w:color="000000" w:fill="FFFFFF"/>
          </w:tcPr>
          <w:p w14:paraId="38115096" w14:textId="09D6E1C0"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30GHz</w:t>
            </w:r>
          </w:p>
        </w:tc>
      </w:tr>
      <w:tr w:rsidR="00A71F28" w:rsidRPr="007670B2" w14:paraId="799AE19E" w14:textId="4F2A46A1" w:rsidTr="008E66FF">
        <w:trPr>
          <w:trHeight w:val="235"/>
          <w:jc w:val="center"/>
        </w:trPr>
        <w:tc>
          <w:tcPr>
            <w:tcW w:w="3118" w:type="dxa"/>
            <w:shd w:val="clear" w:color="000000" w:fill="FFFFFF"/>
            <w:vAlign w:val="center"/>
            <w:hideMark/>
          </w:tcPr>
          <w:p w14:paraId="4D8B1AFC" w14:textId="1B8715AD"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Subcarrier spacing (PRACH)</w:t>
            </w:r>
          </w:p>
        </w:tc>
        <w:tc>
          <w:tcPr>
            <w:tcW w:w="2693" w:type="dxa"/>
            <w:shd w:val="clear" w:color="000000" w:fill="FFFFFF"/>
            <w:vAlign w:val="center"/>
            <w:hideMark/>
          </w:tcPr>
          <w:p w14:paraId="6C970B56" w14:textId="59314EBA" w:rsidR="00A71F28" w:rsidRPr="008B3382" w:rsidRDefault="008C5608" w:rsidP="009A6781">
            <w:pPr>
              <w:spacing w:after="0"/>
              <w:jc w:val="center"/>
              <w:rPr>
                <w:rFonts w:eastAsia="ＭＳ Ｐゴシック"/>
                <w:sz w:val="18"/>
                <w:szCs w:val="21"/>
                <w:lang w:val="en-US" w:eastAsia="ja-JP"/>
              </w:rPr>
            </w:pPr>
            <w:r>
              <w:rPr>
                <w:rFonts w:eastAsia="ＭＳ Ｐゴシック"/>
                <w:sz w:val="18"/>
                <w:szCs w:val="21"/>
                <w:lang w:val="en-US" w:eastAsia="ja-JP"/>
              </w:rPr>
              <w:t xml:space="preserve">1.25kHz, </w:t>
            </w:r>
            <w:r w:rsidR="00A71F28" w:rsidRPr="008B3382">
              <w:rPr>
                <w:rFonts w:eastAsia="ＭＳ Ｐゴシック"/>
                <w:sz w:val="18"/>
                <w:szCs w:val="21"/>
                <w:lang w:val="en-US" w:eastAsia="ja-JP"/>
              </w:rPr>
              <w:t>5kHz</w:t>
            </w:r>
          </w:p>
        </w:tc>
        <w:tc>
          <w:tcPr>
            <w:tcW w:w="2835" w:type="dxa"/>
            <w:shd w:val="clear" w:color="000000" w:fill="FFFFFF"/>
          </w:tcPr>
          <w:p w14:paraId="23E47810" w14:textId="2BD50BB1"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120kHz, 240kHz</w:t>
            </w:r>
          </w:p>
        </w:tc>
      </w:tr>
      <w:tr w:rsidR="00A71F28" w:rsidRPr="007670B2" w14:paraId="0ECE2578" w14:textId="0EDED508" w:rsidTr="008E66FF">
        <w:trPr>
          <w:trHeight w:val="226"/>
          <w:jc w:val="center"/>
        </w:trPr>
        <w:tc>
          <w:tcPr>
            <w:tcW w:w="3118" w:type="dxa"/>
            <w:shd w:val="clear" w:color="000000" w:fill="FFFFFF"/>
            <w:vAlign w:val="center"/>
            <w:hideMark/>
          </w:tcPr>
          <w:p w14:paraId="45CE6282" w14:textId="77777777"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Number of Tx antenna</w:t>
            </w:r>
          </w:p>
        </w:tc>
        <w:tc>
          <w:tcPr>
            <w:tcW w:w="2693" w:type="dxa"/>
            <w:shd w:val="clear" w:color="000000" w:fill="FFFFFF"/>
            <w:vAlign w:val="center"/>
            <w:hideMark/>
          </w:tcPr>
          <w:p w14:paraId="19A5F5A9" w14:textId="77777777"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1</w:t>
            </w:r>
          </w:p>
        </w:tc>
        <w:tc>
          <w:tcPr>
            <w:tcW w:w="2835" w:type="dxa"/>
            <w:shd w:val="clear" w:color="000000" w:fill="FFFFFF"/>
          </w:tcPr>
          <w:p w14:paraId="159F57DE" w14:textId="272E4A63"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1</w:t>
            </w:r>
          </w:p>
        </w:tc>
      </w:tr>
      <w:tr w:rsidR="00A71F28" w:rsidRPr="007670B2" w14:paraId="1DE65B0D" w14:textId="1CFAAFD3" w:rsidTr="008E66FF">
        <w:trPr>
          <w:trHeight w:val="29"/>
          <w:jc w:val="center"/>
        </w:trPr>
        <w:tc>
          <w:tcPr>
            <w:tcW w:w="3118" w:type="dxa"/>
            <w:shd w:val="clear" w:color="000000" w:fill="FFFFFF"/>
            <w:vAlign w:val="center"/>
            <w:hideMark/>
          </w:tcPr>
          <w:p w14:paraId="1580349A" w14:textId="77777777"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Number of Rx antenna</w:t>
            </w:r>
          </w:p>
        </w:tc>
        <w:tc>
          <w:tcPr>
            <w:tcW w:w="2693" w:type="dxa"/>
            <w:shd w:val="clear" w:color="000000" w:fill="FFFFFF"/>
            <w:vAlign w:val="center"/>
            <w:hideMark/>
          </w:tcPr>
          <w:p w14:paraId="726EC0C6" w14:textId="77777777"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1</w:t>
            </w:r>
          </w:p>
        </w:tc>
        <w:tc>
          <w:tcPr>
            <w:tcW w:w="2835" w:type="dxa"/>
            <w:shd w:val="clear" w:color="000000" w:fill="FFFFFF"/>
          </w:tcPr>
          <w:p w14:paraId="5837F2C4" w14:textId="35E87D93"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1</w:t>
            </w:r>
          </w:p>
        </w:tc>
      </w:tr>
      <w:tr w:rsidR="00A71F28" w:rsidRPr="007670B2" w14:paraId="267CE3ED" w14:textId="75691D1F" w:rsidTr="008E66FF">
        <w:trPr>
          <w:trHeight w:val="118"/>
          <w:jc w:val="center"/>
        </w:trPr>
        <w:tc>
          <w:tcPr>
            <w:tcW w:w="3118" w:type="dxa"/>
            <w:shd w:val="clear" w:color="000000" w:fill="FFFFFF"/>
            <w:vAlign w:val="center"/>
            <w:hideMark/>
          </w:tcPr>
          <w:p w14:paraId="293FC396" w14:textId="77777777"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Channel model</w:t>
            </w:r>
          </w:p>
        </w:tc>
        <w:tc>
          <w:tcPr>
            <w:tcW w:w="2693" w:type="dxa"/>
            <w:shd w:val="clear" w:color="000000" w:fill="FFFFFF"/>
            <w:vAlign w:val="center"/>
            <w:hideMark/>
          </w:tcPr>
          <w:p w14:paraId="0E3F1E5F" w14:textId="2D5E7F9F"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NTN-TDL-</w:t>
            </w:r>
            <w:r w:rsidR="008C5608">
              <w:rPr>
                <w:rFonts w:eastAsia="ＭＳ Ｐゴシック"/>
                <w:sz w:val="18"/>
                <w:szCs w:val="21"/>
                <w:lang w:val="en-US" w:eastAsia="ja-JP"/>
              </w:rPr>
              <w:t>D</w:t>
            </w:r>
            <w:r w:rsidRPr="008B3382">
              <w:rPr>
                <w:rFonts w:eastAsia="ＭＳ Ｐゴシック"/>
                <w:sz w:val="18"/>
                <w:szCs w:val="21"/>
                <w:lang w:val="en-US" w:eastAsia="ja-JP"/>
              </w:rPr>
              <w:t>, UE speed=3km/h</w:t>
            </w:r>
          </w:p>
        </w:tc>
        <w:tc>
          <w:tcPr>
            <w:tcW w:w="2835" w:type="dxa"/>
            <w:shd w:val="clear" w:color="000000" w:fill="FFFFFF"/>
            <w:vAlign w:val="center"/>
          </w:tcPr>
          <w:p w14:paraId="5C8F18E2" w14:textId="1D52CDC2" w:rsidR="00A71F28" w:rsidRPr="008B3382" w:rsidRDefault="00A71F28" w:rsidP="00A71F28">
            <w:pPr>
              <w:spacing w:after="0"/>
              <w:jc w:val="center"/>
              <w:rPr>
                <w:rFonts w:eastAsia="ＭＳ Ｐゴシック"/>
                <w:sz w:val="18"/>
                <w:szCs w:val="21"/>
                <w:lang w:val="en-US" w:eastAsia="ja-JP"/>
              </w:rPr>
            </w:pPr>
            <w:r w:rsidRPr="008B3382">
              <w:rPr>
                <w:rFonts w:eastAsia="ＭＳ Ｐゴシック"/>
                <w:sz w:val="18"/>
                <w:szCs w:val="21"/>
                <w:lang w:val="en-US" w:eastAsia="ja-JP"/>
              </w:rPr>
              <w:t>NTN-TDL-</w:t>
            </w:r>
            <w:r w:rsidR="008C5608">
              <w:rPr>
                <w:rFonts w:eastAsia="ＭＳ Ｐゴシック"/>
                <w:sz w:val="18"/>
                <w:szCs w:val="21"/>
                <w:lang w:val="en-US" w:eastAsia="ja-JP"/>
              </w:rPr>
              <w:t>D</w:t>
            </w:r>
            <w:r w:rsidRPr="008B3382">
              <w:rPr>
                <w:rFonts w:eastAsia="ＭＳ Ｐゴシック"/>
                <w:sz w:val="18"/>
                <w:szCs w:val="21"/>
                <w:lang w:val="en-US" w:eastAsia="ja-JP"/>
              </w:rPr>
              <w:t>, UE speed=0km/h</w:t>
            </w:r>
            <w:r w:rsidR="008C5608">
              <w:rPr>
                <w:rFonts w:eastAsia="ＭＳ Ｐゴシック"/>
                <w:sz w:val="18"/>
                <w:szCs w:val="21"/>
                <w:lang w:val="en-US" w:eastAsia="ja-JP"/>
              </w:rPr>
              <w:t>, 1000km</w:t>
            </w:r>
          </w:p>
        </w:tc>
      </w:tr>
      <w:tr w:rsidR="00A71F28" w:rsidRPr="007670B2" w14:paraId="3EC45742" w14:textId="78BA8238" w:rsidTr="008E66FF">
        <w:trPr>
          <w:trHeight w:val="198"/>
          <w:jc w:val="center"/>
        </w:trPr>
        <w:tc>
          <w:tcPr>
            <w:tcW w:w="3118" w:type="dxa"/>
            <w:shd w:val="clear" w:color="000000" w:fill="FFFFFF"/>
            <w:vAlign w:val="center"/>
            <w:hideMark/>
          </w:tcPr>
          <w:p w14:paraId="2040C488" w14:textId="33CF91B8"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 xml:space="preserve">Doppler shift </w:t>
            </w:r>
          </w:p>
        </w:tc>
        <w:tc>
          <w:tcPr>
            <w:tcW w:w="2693" w:type="dxa"/>
            <w:shd w:val="clear" w:color="000000" w:fill="FFFFFF"/>
            <w:vAlign w:val="center"/>
            <w:hideMark/>
          </w:tcPr>
          <w:p w14:paraId="6FC0492E" w14:textId="747BE81D"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0Hz</w:t>
            </w:r>
            <w:r w:rsidR="00E56F42">
              <w:rPr>
                <w:rFonts w:eastAsia="ＭＳ Ｐゴシック"/>
                <w:sz w:val="18"/>
                <w:szCs w:val="21"/>
                <w:lang w:val="en-US" w:eastAsia="ja-JP"/>
              </w:rPr>
              <w:t xml:space="preserve"> </w:t>
            </w:r>
            <w:r w:rsidR="00E56F42">
              <w:rPr>
                <w:rFonts w:eastAsia="ＭＳ Ｐゴシック" w:hint="eastAsia"/>
                <w:sz w:val="18"/>
                <w:szCs w:val="21"/>
                <w:lang w:val="en-US" w:eastAsia="ja-JP"/>
              </w:rPr>
              <w:t>-</w:t>
            </w:r>
            <w:r w:rsidR="00E56F42">
              <w:rPr>
                <w:rFonts w:eastAsia="ＭＳ Ｐゴシック"/>
                <w:sz w:val="18"/>
                <w:szCs w:val="21"/>
                <w:lang w:val="en-US" w:eastAsia="ja-JP"/>
              </w:rPr>
              <w:t xml:space="preserve"> </w:t>
            </w:r>
            <w:r w:rsidRPr="008B3382">
              <w:rPr>
                <w:rFonts w:eastAsia="ＭＳ Ｐゴシック"/>
                <w:sz w:val="18"/>
                <w:szCs w:val="21"/>
                <w:lang w:val="en-US" w:eastAsia="ja-JP"/>
              </w:rPr>
              <w:t>8kHz</w:t>
            </w:r>
          </w:p>
        </w:tc>
        <w:tc>
          <w:tcPr>
            <w:tcW w:w="2835" w:type="dxa"/>
            <w:shd w:val="clear" w:color="000000" w:fill="FFFFFF"/>
          </w:tcPr>
          <w:p w14:paraId="2622A2AB" w14:textId="2FC19F2B"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0Hz</w:t>
            </w:r>
            <w:r w:rsidR="00E56F42">
              <w:rPr>
                <w:rFonts w:eastAsia="ＭＳ Ｐゴシック"/>
                <w:sz w:val="18"/>
                <w:szCs w:val="21"/>
                <w:lang w:val="en-US" w:eastAsia="ja-JP"/>
              </w:rPr>
              <w:t xml:space="preserve"> </w:t>
            </w:r>
            <w:r w:rsidR="00E56F42">
              <w:rPr>
                <w:rFonts w:eastAsia="ＭＳ Ｐゴシック" w:hint="eastAsia"/>
                <w:sz w:val="18"/>
                <w:szCs w:val="21"/>
                <w:lang w:val="en-US" w:eastAsia="ja-JP"/>
              </w:rPr>
              <w:t>-</w:t>
            </w:r>
            <w:r w:rsidR="00E56F42">
              <w:rPr>
                <w:rFonts w:eastAsia="ＭＳ Ｐゴシック"/>
                <w:sz w:val="18"/>
                <w:szCs w:val="21"/>
                <w:lang w:val="en-US" w:eastAsia="ja-JP"/>
              </w:rPr>
              <w:t xml:space="preserve"> </w:t>
            </w:r>
            <w:r w:rsidR="001C5937">
              <w:rPr>
                <w:rFonts w:eastAsia="ＭＳ Ｐゴシック"/>
                <w:sz w:val="18"/>
                <w:szCs w:val="21"/>
                <w:lang w:val="en-US" w:eastAsia="ja-JP"/>
              </w:rPr>
              <w:t>84</w:t>
            </w:r>
            <w:r w:rsidRPr="008B3382">
              <w:rPr>
                <w:rFonts w:eastAsia="ＭＳ Ｐゴシック"/>
                <w:sz w:val="18"/>
                <w:szCs w:val="21"/>
                <w:lang w:val="en-US" w:eastAsia="ja-JP"/>
              </w:rPr>
              <w:t>kHz</w:t>
            </w:r>
          </w:p>
        </w:tc>
      </w:tr>
      <w:tr w:rsidR="00A71F28" w:rsidRPr="007670B2" w14:paraId="6DF2EE76" w14:textId="19C74B92" w:rsidTr="008E66FF">
        <w:trPr>
          <w:trHeight w:val="54"/>
          <w:jc w:val="center"/>
        </w:trPr>
        <w:tc>
          <w:tcPr>
            <w:tcW w:w="3118" w:type="dxa"/>
            <w:shd w:val="clear" w:color="000000" w:fill="FFFFFF"/>
            <w:vAlign w:val="center"/>
            <w:hideMark/>
          </w:tcPr>
          <w:p w14:paraId="0D544809" w14:textId="77777777"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Length of PRACH preamble sequence</w:t>
            </w:r>
          </w:p>
        </w:tc>
        <w:tc>
          <w:tcPr>
            <w:tcW w:w="2693" w:type="dxa"/>
            <w:shd w:val="clear" w:color="000000" w:fill="FFFFFF"/>
            <w:vAlign w:val="center"/>
            <w:hideMark/>
          </w:tcPr>
          <w:p w14:paraId="755C3890" w14:textId="77777777"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839</w:t>
            </w:r>
          </w:p>
        </w:tc>
        <w:tc>
          <w:tcPr>
            <w:tcW w:w="2835" w:type="dxa"/>
            <w:shd w:val="clear" w:color="000000" w:fill="FFFFFF"/>
          </w:tcPr>
          <w:p w14:paraId="0DAAE487" w14:textId="219CAD7F"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139</w:t>
            </w:r>
          </w:p>
        </w:tc>
      </w:tr>
      <w:tr w:rsidR="00A71F28" w:rsidRPr="007670B2" w14:paraId="29886937" w14:textId="700DC344" w:rsidTr="008E66FF">
        <w:trPr>
          <w:trHeight w:val="40"/>
          <w:jc w:val="center"/>
        </w:trPr>
        <w:tc>
          <w:tcPr>
            <w:tcW w:w="3118" w:type="dxa"/>
            <w:shd w:val="clear" w:color="000000" w:fill="FFFFFF"/>
            <w:vAlign w:val="center"/>
            <w:hideMark/>
          </w:tcPr>
          <w:p w14:paraId="1BB31257" w14:textId="77777777"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PRACH preamble format</w:t>
            </w:r>
          </w:p>
        </w:tc>
        <w:tc>
          <w:tcPr>
            <w:tcW w:w="2693" w:type="dxa"/>
            <w:shd w:val="clear" w:color="000000" w:fill="FFFFFF"/>
            <w:vAlign w:val="center"/>
            <w:hideMark/>
          </w:tcPr>
          <w:p w14:paraId="3FD3559E" w14:textId="3E0EFEB3" w:rsidR="00A71F28" w:rsidRPr="008B3382" w:rsidRDefault="001C5937" w:rsidP="009A6781">
            <w:pPr>
              <w:spacing w:after="0"/>
              <w:jc w:val="center"/>
              <w:rPr>
                <w:rFonts w:eastAsia="ＭＳ Ｐゴシック"/>
                <w:sz w:val="18"/>
                <w:szCs w:val="21"/>
                <w:lang w:val="en-US" w:eastAsia="ja-JP"/>
              </w:rPr>
            </w:pPr>
            <w:r>
              <w:rPr>
                <w:rFonts w:eastAsia="ＭＳ Ｐゴシック"/>
                <w:sz w:val="18"/>
                <w:szCs w:val="21"/>
                <w:lang w:val="en-US" w:eastAsia="ja-JP"/>
              </w:rPr>
              <w:t xml:space="preserve">Format 2, </w:t>
            </w:r>
            <w:r w:rsidR="00A71F28" w:rsidRPr="008B3382">
              <w:rPr>
                <w:rFonts w:eastAsia="ＭＳ Ｐゴシック"/>
                <w:sz w:val="18"/>
                <w:szCs w:val="21"/>
                <w:lang w:val="en-US" w:eastAsia="ja-JP"/>
              </w:rPr>
              <w:t>3</w:t>
            </w:r>
          </w:p>
        </w:tc>
        <w:tc>
          <w:tcPr>
            <w:tcW w:w="2835" w:type="dxa"/>
            <w:shd w:val="clear" w:color="000000" w:fill="FFFFFF"/>
          </w:tcPr>
          <w:p w14:paraId="5B08F8B2" w14:textId="0CAC3A89" w:rsidR="00A71F28" w:rsidRPr="008B3382" w:rsidRDefault="001C5937" w:rsidP="009A6781">
            <w:pPr>
              <w:spacing w:after="0"/>
              <w:jc w:val="center"/>
              <w:rPr>
                <w:rFonts w:eastAsia="ＭＳ Ｐゴシック"/>
                <w:sz w:val="18"/>
                <w:szCs w:val="21"/>
                <w:lang w:val="en-US" w:eastAsia="ja-JP"/>
              </w:rPr>
            </w:pPr>
            <w:r>
              <w:rPr>
                <w:rFonts w:eastAsia="ＭＳ Ｐゴシック"/>
                <w:sz w:val="18"/>
                <w:szCs w:val="21"/>
                <w:lang w:val="en-US" w:eastAsia="ja-JP"/>
              </w:rPr>
              <w:t xml:space="preserve">Format </w:t>
            </w:r>
            <w:r w:rsidR="00A71F28" w:rsidRPr="008B3382">
              <w:rPr>
                <w:rFonts w:eastAsia="ＭＳ Ｐゴシック"/>
                <w:sz w:val="18"/>
                <w:szCs w:val="21"/>
                <w:lang w:val="en-US" w:eastAsia="ja-JP"/>
              </w:rPr>
              <w:t>A3</w:t>
            </w:r>
          </w:p>
        </w:tc>
      </w:tr>
    </w:tbl>
    <w:p w14:paraId="262FE4D0" w14:textId="20E2BA21" w:rsidR="00715794" w:rsidRDefault="00715794" w:rsidP="001C5937">
      <w:pPr>
        <w:rPr>
          <w:lang w:eastAsia="ja-JP"/>
        </w:rPr>
      </w:pPr>
    </w:p>
    <w:p w14:paraId="0E695338" w14:textId="77777777" w:rsidR="00792CCE" w:rsidRPr="00C346CE" w:rsidRDefault="00792CCE" w:rsidP="00792CCE">
      <w:pPr>
        <w:pStyle w:val="1"/>
        <w:numPr>
          <w:ilvl w:val="0"/>
          <w:numId w:val="0"/>
        </w:numPr>
        <w:rPr>
          <w:lang w:eastAsia="ja-JP"/>
        </w:rPr>
      </w:pPr>
      <w:r>
        <w:rPr>
          <w:lang w:eastAsia="ja-JP"/>
        </w:rPr>
        <w:t xml:space="preserve">Annex B </w:t>
      </w:r>
      <w:r>
        <w:rPr>
          <w:rFonts w:hint="eastAsia"/>
          <w:lang w:eastAsia="ja-JP"/>
        </w:rPr>
        <w:t xml:space="preserve">Cell reuse of ZC sequence </w:t>
      </w:r>
    </w:p>
    <w:p w14:paraId="79AA46D5" w14:textId="77777777" w:rsidR="00792CCE" w:rsidRDefault="00792CCE" w:rsidP="00792CCE">
      <w:pPr>
        <w:rPr>
          <w:lang w:eastAsia="ja-JP"/>
        </w:rPr>
      </w:pPr>
      <w:r>
        <w:rPr>
          <w:rFonts w:hint="eastAsia"/>
          <w:lang w:eastAsia="ja-JP"/>
        </w:rPr>
        <w:t>PRACH</w:t>
      </w:r>
      <w:r>
        <w:rPr>
          <w:lang w:eastAsia="ja-JP"/>
        </w:rPr>
        <w:t xml:space="preserve"> </w:t>
      </w:r>
      <w:r>
        <w:rPr>
          <w:rFonts w:hint="eastAsia"/>
          <w:lang w:eastAsia="ja-JP"/>
        </w:rPr>
        <w:t>is defined as ZC sequence</w:t>
      </w:r>
      <w:r>
        <w:rPr>
          <w:lang w:eastAsia="ja-JP"/>
        </w:rPr>
        <w:t xml:space="preserve"> (root sequence)</w:t>
      </w:r>
      <w:r>
        <w:rPr>
          <w:rFonts w:hint="eastAsia"/>
          <w:lang w:eastAsia="ja-JP"/>
        </w:rPr>
        <w:t xml:space="preserve"> and its cyclic shift</w:t>
      </w:r>
      <w:r>
        <w:rPr>
          <w:lang w:eastAsia="ja-JP"/>
        </w:rPr>
        <w:t xml:space="preserve"> (CS)</w:t>
      </w:r>
      <w:r>
        <w:rPr>
          <w:rFonts w:hint="eastAsia"/>
          <w:lang w:eastAsia="ja-JP"/>
        </w:rPr>
        <w:t>.</w:t>
      </w:r>
      <w:r>
        <w:rPr>
          <w:lang w:eastAsia="ja-JP"/>
        </w:rPr>
        <w:t xml:space="preserve"> PRACH transmitted from different UEs are distinguished by the ZC sequence and CS. Different sets of ZC sequences are assigned to different cells/beams to mitigate intercell interference. Within a cell, CS multiplexing is additionally used to increase the number of PRACH sequences. </w:t>
      </w:r>
    </w:p>
    <w:p w14:paraId="146C6220" w14:textId="5E8D50AE" w:rsidR="00792CCE" w:rsidRDefault="00792CCE" w:rsidP="00792CCE">
      <w:pPr>
        <w:rPr>
          <w:lang w:eastAsia="ja-JP"/>
        </w:rPr>
      </w:pPr>
      <w:r>
        <w:rPr>
          <w:rFonts w:hint="eastAsia"/>
          <w:lang w:eastAsia="ja-JP"/>
        </w:rPr>
        <w:t>Ho</w:t>
      </w:r>
      <w:r>
        <w:rPr>
          <w:lang w:eastAsia="ja-JP"/>
        </w:rPr>
        <w:t xml:space="preserve">wever, for a NTN scenario, availability of CS multiplexing would be limited (i.e. no or only a few CS can be used) because PRACH timing of each UE at gNB reception can vary over CS length which is typically used in terrestrial network due to the large variation of RTD within a cell. With the worst case of GEO and LEO, the RTD variation </w:t>
      </w:r>
      <w:r>
        <w:rPr>
          <w:lang w:eastAsia="ja-JP"/>
        </w:rPr>
        <w:lastRenderedPageBreak/>
        <w:t xml:space="preserve">exceed the preamble sequence length currently defined for Rel.15. Therefore, CS multiplexing can not be used in the worst case. Typically, 64 PRACH sequences, i.e. combination of ZC sequence and CS, would be assigned in a cell although total number of sequences is configurable by RRC. If cyclic shift is not available or very limited, a lot of ZC sequences need to be assigned per cell. In this case, cell reuse factor of ZC sequence number becomes small. Examples of the ZC sequence allocation with and without CS multiplexing are shown in </w:t>
      </w:r>
      <w:r>
        <w:rPr>
          <w:lang w:eastAsia="ja-JP"/>
        </w:rPr>
        <w:fldChar w:fldCharType="begin"/>
      </w:r>
      <w:r>
        <w:rPr>
          <w:lang w:eastAsia="ja-JP"/>
        </w:rPr>
        <w:instrText xml:space="preserve"> REF _Ref7177839 \h </w:instrText>
      </w:r>
      <w:r>
        <w:rPr>
          <w:lang w:eastAsia="ja-JP"/>
        </w:rPr>
      </w:r>
      <w:r>
        <w:rPr>
          <w:lang w:eastAsia="ja-JP"/>
        </w:rPr>
        <w:fldChar w:fldCharType="separate"/>
      </w:r>
      <w:r>
        <w:t xml:space="preserve">Figure </w:t>
      </w:r>
      <w:r>
        <w:rPr>
          <w:noProof/>
        </w:rPr>
        <w:t>15</w:t>
      </w:r>
      <w:r>
        <w:rPr>
          <w:lang w:eastAsia="ja-JP"/>
        </w:rPr>
        <w:fldChar w:fldCharType="end"/>
      </w:r>
      <w:r>
        <w:rPr>
          <w:lang w:eastAsia="ja-JP"/>
        </w:rPr>
        <w:t xml:space="preserve">. In case of no CS multiplexing, intercell interference would become more severe. If the number of ZC sequence per cell is reduced, reuse factor can be increased, on the other hand, collision probability of the sequence between UEs within a cell would increase. Therefore, it would be beneficial to study interference mitigation and/or collision reduction method with a limited number of ZC sequences per cell. </w:t>
      </w:r>
    </w:p>
    <w:p w14:paraId="1CFD2C23" w14:textId="77777777" w:rsidR="00792CCE" w:rsidRDefault="00792CCE" w:rsidP="00792CCE">
      <w:pPr>
        <w:rPr>
          <w:lang w:eastAsia="ja-JP"/>
        </w:rPr>
      </w:pPr>
      <w:r>
        <w:rPr>
          <w:lang w:eastAsia="ja-JP"/>
        </w:rPr>
        <w:t xml:space="preserve">On the other hand, if UE transmits PRACH with </w:t>
      </w:r>
      <w:r>
        <w:rPr>
          <w:rFonts w:hint="eastAsia"/>
          <w:lang w:eastAsia="ja-JP"/>
        </w:rPr>
        <w:t>TA</w:t>
      </w:r>
      <w:r>
        <w:rPr>
          <w:lang w:eastAsia="ja-JP"/>
        </w:rPr>
        <w:t xml:space="preserve">, CS multiplexing works well and PRACH capacity is improved. PRACH is transmitted by not only initial access UE (i.e. idle UE) but also RRC connected UEs e.g. for UL scheduling request. It would be worth to consider PRACH transmission with TA for UE which has valid TA. In this case, separate PRACH occasions for with TA and without TA could be configured. </w:t>
      </w:r>
    </w:p>
    <w:p w14:paraId="3792EB45" w14:textId="77777777" w:rsidR="00792CCE" w:rsidRDefault="00792CCE" w:rsidP="00792CCE">
      <w:pPr>
        <w:ind w:right="1"/>
        <w:jc w:val="center"/>
        <w:rPr>
          <w:lang w:eastAsia="ja-JP"/>
        </w:rPr>
      </w:pPr>
      <w:r>
        <w:rPr>
          <w:noProof/>
          <w:lang w:eastAsia="zh-TW"/>
        </w:rPr>
        <w:drawing>
          <wp:inline distT="0" distB="0" distL="0" distR="0" wp14:anchorId="05FFD503" wp14:editId="429B7E6D">
            <wp:extent cx="3745382" cy="1076385"/>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44239" cy="1104796"/>
                    </a:xfrm>
                    <a:prstGeom prst="rect">
                      <a:avLst/>
                    </a:prstGeom>
                    <a:noFill/>
                    <a:ln>
                      <a:noFill/>
                    </a:ln>
                  </pic:spPr>
                </pic:pic>
              </a:graphicData>
            </a:graphic>
          </wp:inline>
        </w:drawing>
      </w:r>
    </w:p>
    <w:p w14:paraId="1A588485" w14:textId="77777777" w:rsidR="00792CCE" w:rsidRDefault="00792CCE" w:rsidP="00792CCE">
      <w:pPr>
        <w:ind w:right="1"/>
        <w:jc w:val="center"/>
        <w:rPr>
          <w:lang w:eastAsia="ja-JP"/>
        </w:rPr>
      </w:pPr>
      <w:r>
        <w:rPr>
          <w:lang w:eastAsia="ja-JP"/>
        </w:rPr>
        <w:t>(a) example of ZC sequence allocation with cyclic shift multiplexing</w:t>
      </w:r>
    </w:p>
    <w:p w14:paraId="50E09C9C" w14:textId="77777777" w:rsidR="00792CCE" w:rsidRPr="0060034A" w:rsidRDefault="00792CCE" w:rsidP="00792CCE">
      <w:pPr>
        <w:ind w:right="1"/>
        <w:jc w:val="center"/>
        <w:rPr>
          <w:lang w:eastAsia="ja-JP"/>
        </w:rPr>
      </w:pPr>
      <w:r>
        <w:rPr>
          <w:noProof/>
          <w:lang w:eastAsia="zh-TW"/>
        </w:rPr>
        <w:drawing>
          <wp:inline distT="0" distB="0" distL="0" distR="0" wp14:anchorId="624DE720" wp14:editId="61A8940F">
            <wp:extent cx="3789273" cy="148486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810291" cy="1493096"/>
                    </a:xfrm>
                    <a:prstGeom prst="rect">
                      <a:avLst/>
                    </a:prstGeom>
                    <a:noFill/>
                    <a:ln>
                      <a:noFill/>
                    </a:ln>
                  </pic:spPr>
                </pic:pic>
              </a:graphicData>
            </a:graphic>
          </wp:inline>
        </w:drawing>
      </w:r>
    </w:p>
    <w:p w14:paraId="53E4F2A6" w14:textId="77777777" w:rsidR="00792CCE" w:rsidRDefault="00792CCE" w:rsidP="00792CCE">
      <w:pPr>
        <w:ind w:right="1"/>
        <w:jc w:val="center"/>
        <w:rPr>
          <w:lang w:eastAsia="ja-JP"/>
        </w:rPr>
      </w:pPr>
      <w:r>
        <w:rPr>
          <w:lang w:eastAsia="ja-JP"/>
        </w:rPr>
        <w:t>(b) example of ZC sequence allocation without cyclic shift multiplexing</w:t>
      </w:r>
    </w:p>
    <w:p w14:paraId="113DAC50" w14:textId="3777311F" w:rsidR="00792CCE" w:rsidRPr="0060034A" w:rsidRDefault="00792CCE" w:rsidP="00792CCE">
      <w:pPr>
        <w:pStyle w:val="ac"/>
        <w:jc w:val="center"/>
        <w:rPr>
          <w:lang w:eastAsia="ja-JP"/>
        </w:rPr>
      </w:pPr>
      <w:bookmarkStart w:id="29" w:name="_Ref7177839"/>
      <w:r>
        <w:t xml:space="preserve">Figure </w:t>
      </w:r>
      <w:r>
        <w:fldChar w:fldCharType="begin"/>
      </w:r>
      <w:r>
        <w:instrText xml:space="preserve"> SEQ Figure \* ARABIC </w:instrText>
      </w:r>
      <w:r>
        <w:fldChar w:fldCharType="separate"/>
      </w:r>
      <w:r>
        <w:rPr>
          <w:noProof/>
        </w:rPr>
        <w:t>15</w:t>
      </w:r>
      <w:r>
        <w:fldChar w:fldCharType="end"/>
      </w:r>
      <w:bookmarkEnd w:id="29"/>
      <w:r>
        <w:t xml:space="preserve"> example of ZC sequence allocation </w:t>
      </w:r>
    </w:p>
    <w:p w14:paraId="06084305" w14:textId="77777777" w:rsidR="00792CCE" w:rsidRPr="00715794" w:rsidRDefault="00792CCE" w:rsidP="00792CCE">
      <w:pPr>
        <w:pStyle w:val="af3"/>
        <w:spacing w:after="120"/>
        <w:jc w:val="both"/>
        <w:rPr>
          <w:lang w:eastAsia="ja-JP"/>
        </w:rPr>
      </w:pPr>
    </w:p>
    <w:p w14:paraId="350B5284" w14:textId="77777777" w:rsidR="00792CCE" w:rsidRPr="00917F48" w:rsidRDefault="00792CCE" w:rsidP="001C5937">
      <w:pPr>
        <w:rPr>
          <w:rFonts w:hint="eastAsia"/>
          <w:lang w:eastAsia="ja-JP"/>
        </w:rPr>
      </w:pPr>
    </w:p>
    <w:sectPr w:rsidR="00792CCE" w:rsidRPr="00917F48" w:rsidSect="00A04FFB">
      <w:footerReference w:type="even" r:id="rId35"/>
      <w:footerReference w:type="default" r:id="rId36"/>
      <w:footnotePr>
        <w:numRestart w:val="eachSect"/>
      </w:footnotePr>
      <w:type w:val="continuous"/>
      <w:pgSz w:w="11907" w:h="16840" w:code="9"/>
      <w:pgMar w:top="1416" w:right="1134"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keymaps>
    <wne:keymap wne:kcmPrimary="020D">
      <wne:macro wne:macroName="NORMAL.NEWMACROS.ENTERKEYMACRO"/>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C69FF7" w14:textId="77777777" w:rsidR="008D0FC1" w:rsidRDefault="008D0FC1">
      <w:r>
        <w:separator/>
      </w:r>
    </w:p>
  </w:endnote>
  <w:endnote w:type="continuationSeparator" w:id="0">
    <w:p w14:paraId="289B29CC" w14:textId="77777777" w:rsidR="008D0FC1" w:rsidRDefault="008D0FC1">
      <w:r>
        <w:continuationSeparator/>
      </w:r>
    </w:p>
  </w:endnote>
  <w:endnote w:type="continuationNotice" w:id="1">
    <w:p w14:paraId="6F7BC845" w14:textId="77777777" w:rsidR="008D0FC1" w:rsidRDefault="008D0FC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modern"/>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游ゴシック">
    <w:altName w:val="Yu Gothic"/>
    <w:panose1 w:val="020B0400000000000000"/>
    <w:charset w:val="80"/>
    <w:family w:val="modern"/>
    <w:pitch w:val="variable"/>
    <w:sig w:usb0="E00002FF" w:usb1="2AC7FDFF" w:usb2="00000016" w:usb3="00000000" w:csb0="0002009F" w:csb1="00000000"/>
  </w:font>
  <w:font w:name="ＭＳ Ｐゴシック">
    <w:panose1 w:val="020B0600070205080204"/>
    <w:charset w:val="80"/>
    <w:family w:val="moder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5C24A" w14:textId="77777777" w:rsidR="00144A76" w:rsidRDefault="00144A76">
    <w:pPr>
      <w:pStyle w:val="a5"/>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Pr>
        <w:rStyle w:val="af8"/>
      </w:rPr>
      <w:t>4</w:t>
    </w:r>
    <w:r>
      <w:rPr>
        <w:rStyle w:val="af8"/>
      </w:rPr>
      <w:fldChar w:fldCharType="end"/>
    </w:r>
  </w:p>
  <w:p w14:paraId="100B78BD" w14:textId="77777777" w:rsidR="00144A76" w:rsidRDefault="00144A76">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0C46AF" w14:textId="75F0B6F6" w:rsidR="00144A76" w:rsidRDefault="00144A76">
    <w:pPr>
      <w:pStyle w:val="a5"/>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Pr>
        <w:rStyle w:val="af8"/>
      </w:rPr>
      <w:t>12</w:t>
    </w:r>
    <w:r>
      <w:rPr>
        <w:rStyle w:val="af8"/>
      </w:rPr>
      <w:fldChar w:fldCharType="end"/>
    </w:r>
  </w:p>
  <w:p w14:paraId="1D006F22" w14:textId="77777777" w:rsidR="00144A76" w:rsidRDefault="00144A76">
    <w:pPr>
      <w:pStyle w:val="a5"/>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CCAFA8" w14:textId="77777777" w:rsidR="008D0FC1" w:rsidRDefault="008D0FC1">
      <w:r>
        <w:separator/>
      </w:r>
    </w:p>
  </w:footnote>
  <w:footnote w:type="continuationSeparator" w:id="0">
    <w:p w14:paraId="3E1715E9" w14:textId="77777777" w:rsidR="008D0FC1" w:rsidRDefault="008D0FC1">
      <w:r>
        <w:continuationSeparator/>
      </w:r>
    </w:p>
  </w:footnote>
  <w:footnote w:type="continuationNotice" w:id="1">
    <w:p w14:paraId="0993A7D1" w14:textId="77777777" w:rsidR="008D0FC1" w:rsidRDefault="008D0FC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hybridMultilevel"/>
    <w:tmpl w:val="3F3AF4DC"/>
    <w:lvl w:ilvl="0" w:tplc="24505CAC">
      <w:start w:val="1"/>
      <w:numFmt w:val="decimal"/>
      <w:lvlText w:val="[%1]"/>
      <w:lvlJc w:val="left"/>
      <w:pPr>
        <w:ind w:left="420" w:hanging="420"/>
      </w:pPr>
      <w:rPr>
        <w:rFonts w:cs="Times New Roman"/>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 w15:restartNumberingAfterBreak="0">
    <w:nsid w:val="008E6E77"/>
    <w:multiLevelType w:val="hybridMultilevel"/>
    <w:tmpl w:val="F5C4E01A"/>
    <w:lvl w:ilvl="0" w:tplc="EAC8A7BA">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619123F"/>
    <w:multiLevelType w:val="multilevel"/>
    <w:tmpl w:val="061912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85B30C1"/>
    <w:multiLevelType w:val="hybridMultilevel"/>
    <w:tmpl w:val="7DD6FC8E"/>
    <w:lvl w:ilvl="0" w:tplc="238E4E76">
      <w:start w:val="1"/>
      <w:numFmt w:val="bullet"/>
      <w:lvlText w:val=""/>
      <w:lvlJc w:val="left"/>
      <w:pPr>
        <w:ind w:left="409" w:hanging="360"/>
      </w:pPr>
      <w:rPr>
        <w:rFonts w:ascii="Wingdings" w:hAnsi="Wingdings" w:hint="default"/>
      </w:rPr>
    </w:lvl>
    <w:lvl w:ilvl="1" w:tplc="0409000B" w:tentative="1">
      <w:start w:val="1"/>
      <w:numFmt w:val="bullet"/>
      <w:lvlText w:val=""/>
      <w:lvlJc w:val="left"/>
      <w:pPr>
        <w:ind w:left="889" w:hanging="420"/>
      </w:pPr>
      <w:rPr>
        <w:rFonts w:ascii="Wingdings" w:hAnsi="Wingdings" w:hint="default"/>
      </w:rPr>
    </w:lvl>
    <w:lvl w:ilvl="2" w:tplc="0409000D" w:tentative="1">
      <w:start w:val="1"/>
      <w:numFmt w:val="bullet"/>
      <w:lvlText w:val=""/>
      <w:lvlJc w:val="left"/>
      <w:pPr>
        <w:ind w:left="1309" w:hanging="420"/>
      </w:pPr>
      <w:rPr>
        <w:rFonts w:ascii="Wingdings" w:hAnsi="Wingdings" w:hint="default"/>
      </w:rPr>
    </w:lvl>
    <w:lvl w:ilvl="3" w:tplc="04090001" w:tentative="1">
      <w:start w:val="1"/>
      <w:numFmt w:val="bullet"/>
      <w:lvlText w:val=""/>
      <w:lvlJc w:val="left"/>
      <w:pPr>
        <w:ind w:left="1729" w:hanging="420"/>
      </w:pPr>
      <w:rPr>
        <w:rFonts w:ascii="Wingdings" w:hAnsi="Wingdings" w:hint="default"/>
      </w:rPr>
    </w:lvl>
    <w:lvl w:ilvl="4" w:tplc="0409000B" w:tentative="1">
      <w:start w:val="1"/>
      <w:numFmt w:val="bullet"/>
      <w:lvlText w:val=""/>
      <w:lvlJc w:val="left"/>
      <w:pPr>
        <w:ind w:left="2149" w:hanging="420"/>
      </w:pPr>
      <w:rPr>
        <w:rFonts w:ascii="Wingdings" w:hAnsi="Wingdings" w:hint="default"/>
      </w:rPr>
    </w:lvl>
    <w:lvl w:ilvl="5" w:tplc="0409000D" w:tentative="1">
      <w:start w:val="1"/>
      <w:numFmt w:val="bullet"/>
      <w:lvlText w:val=""/>
      <w:lvlJc w:val="left"/>
      <w:pPr>
        <w:ind w:left="2569" w:hanging="420"/>
      </w:pPr>
      <w:rPr>
        <w:rFonts w:ascii="Wingdings" w:hAnsi="Wingdings" w:hint="default"/>
      </w:rPr>
    </w:lvl>
    <w:lvl w:ilvl="6" w:tplc="04090001" w:tentative="1">
      <w:start w:val="1"/>
      <w:numFmt w:val="bullet"/>
      <w:lvlText w:val=""/>
      <w:lvlJc w:val="left"/>
      <w:pPr>
        <w:ind w:left="2989" w:hanging="420"/>
      </w:pPr>
      <w:rPr>
        <w:rFonts w:ascii="Wingdings" w:hAnsi="Wingdings" w:hint="default"/>
      </w:rPr>
    </w:lvl>
    <w:lvl w:ilvl="7" w:tplc="0409000B" w:tentative="1">
      <w:start w:val="1"/>
      <w:numFmt w:val="bullet"/>
      <w:lvlText w:val=""/>
      <w:lvlJc w:val="left"/>
      <w:pPr>
        <w:ind w:left="3409" w:hanging="420"/>
      </w:pPr>
      <w:rPr>
        <w:rFonts w:ascii="Wingdings" w:hAnsi="Wingdings" w:hint="default"/>
      </w:rPr>
    </w:lvl>
    <w:lvl w:ilvl="8" w:tplc="0409000D" w:tentative="1">
      <w:start w:val="1"/>
      <w:numFmt w:val="bullet"/>
      <w:lvlText w:val=""/>
      <w:lvlJc w:val="left"/>
      <w:pPr>
        <w:ind w:left="3829" w:hanging="420"/>
      </w:pPr>
      <w:rPr>
        <w:rFonts w:ascii="Wingdings" w:hAnsi="Wingdings" w:hint="default"/>
      </w:rPr>
    </w:lvl>
  </w:abstractNum>
  <w:abstractNum w:abstractNumId="4" w15:restartNumberingAfterBreak="0">
    <w:nsid w:val="0C110DA2"/>
    <w:multiLevelType w:val="hybridMultilevel"/>
    <w:tmpl w:val="1FD82CE0"/>
    <w:lvl w:ilvl="0" w:tplc="27ECCF6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0C15455C"/>
    <w:multiLevelType w:val="hybridMultilevel"/>
    <w:tmpl w:val="E0EC60D6"/>
    <w:lvl w:ilvl="0" w:tplc="65B42626">
      <w:numFmt w:val="bullet"/>
      <w:lvlText w:val=""/>
      <w:lvlJc w:val="left"/>
      <w:pPr>
        <w:ind w:left="360" w:hanging="360"/>
      </w:pPr>
      <w:rPr>
        <w:rFonts w:ascii="Wingdings" w:eastAsia="ＭＳ 明朝"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101D4E8A"/>
    <w:multiLevelType w:val="hybridMultilevel"/>
    <w:tmpl w:val="C0E25122"/>
    <w:lvl w:ilvl="0" w:tplc="6E0AF71E">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7F381576">
      <w:numFmt w:val="bullet"/>
      <w:lvlText w:val="-"/>
      <w:lvlJc w:val="left"/>
      <w:pPr>
        <w:ind w:left="1680" w:hanging="420"/>
      </w:pPr>
      <w:rPr>
        <w:rFonts w:ascii="Times New Roman" w:eastAsia="Malgun Gothic"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11651333"/>
    <w:multiLevelType w:val="hybridMultilevel"/>
    <w:tmpl w:val="64127F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D403D8"/>
    <w:multiLevelType w:val="hybridMultilevel"/>
    <w:tmpl w:val="EE98DB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DB583F"/>
    <w:multiLevelType w:val="hybridMultilevel"/>
    <w:tmpl w:val="4888D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FC2525"/>
    <w:multiLevelType w:val="hybridMultilevel"/>
    <w:tmpl w:val="7DE4F75A"/>
    <w:lvl w:ilvl="0" w:tplc="B964E3C4">
      <w:numFmt w:val="bullet"/>
      <w:lvlText w:val=""/>
      <w:lvlJc w:val="left"/>
      <w:pPr>
        <w:ind w:left="360" w:hanging="360"/>
      </w:pPr>
      <w:rPr>
        <w:rFonts w:ascii="Wingdings" w:eastAsia="ＭＳ 明朝"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12" w15:restartNumberingAfterBreak="0">
    <w:nsid w:val="3C664DC6"/>
    <w:multiLevelType w:val="hybridMultilevel"/>
    <w:tmpl w:val="2F8A41F6"/>
    <w:lvl w:ilvl="0" w:tplc="F418FF1A">
      <w:start w:val="1"/>
      <w:numFmt w:val="lowerLetter"/>
      <w:lvlText w:val="%1)"/>
      <w:lvlJc w:val="left"/>
      <w:pPr>
        <w:ind w:left="360" w:hanging="360"/>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3E435FA2"/>
    <w:multiLevelType w:val="hybridMultilevel"/>
    <w:tmpl w:val="20189BB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5" w15:restartNumberingAfterBreak="0">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8C20D6C"/>
    <w:multiLevelType w:val="hybridMultilevel"/>
    <w:tmpl w:val="42EA702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48D314DE"/>
    <w:multiLevelType w:val="hybridMultilevel"/>
    <w:tmpl w:val="6BA0329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9"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20" w15:restartNumberingAfterBreak="0">
    <w:nsid w:val="4BF2389A"/>
    <w:multiLevelType w:val="hybridMultilevel"/>
    <w:tmpl w:val="315013D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4C4A6D27"/>
    <w:multiLevelType w:val="hybridMultilevel"/>
    <w:tmpl w:val="71F2E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CC72D27"/>
    <w:multiLevelType w:val="hybridMultilevel"/>
    <w:tmpl w:val="E92CB9CC"/>
    <w:lvl w:ilvl="0" w:tplc="C3482F32">
      <w:numFmt w:val="bullet"/>
      <w:lvlText w:val=""/>
      <w:lvlJc w:val="left"/>
      <w:pPr>
        <w:ind w:left="360" w:hanging="360"/>
      </w:pPr>
      <w:rPr>
        <w:rFonts w:ascii="Wingdings" w:eastAsia="ＭＳ 明朝"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50731C60"/>
    <w:multiLevelType w:val="hybridMultilevel"/>
    <w:tmpl w:val="88269C0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5425649C"/>
    <w:multiLevelType w:val="hybridMultilevel"/>
    <w:tmpl w:val="4B4C210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548668D0"/>
    <w:multiLevelType w:val="hybridMultilevel"/>
    <w:tmpl w:val="57804C88"/>
    <w:lvl w:ilvl="0" w:tplc="0409000F">
      <w:start w:val="1"/>
      <w:numFmt w:val="decimal"/>
      <w:lvlText w:val="%1."/>
      <w:lvlJc w:val="left"/>
      <w:pPr>
        <w:ind w:left="360" w:hanging="36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57AF2716"/>
    <w:multiLevelType w:val="hybridMultilevel"/>
    <w:tmpl w:val="3D4C0502"/>
    <w:lvl w:ilvl="0" w:tplc="238E4E76">
      <w:start w:val="1"/>
      <w:numFmt w:val="bullet"/>
      <w:lvlText w:val=""/>
      <w:lvlJc w:val="left"/>
      <w:pPr>
        <w:ind w:left="360" w:hanging="36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5FA87A9E"/>
    <w:multiLevelType w:val="hybridMultilevel"/>
    <w:tmpl w:val="8BA4AA7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63033CA6"/>
    <w:multiLevelType w:val="hybridMultilevel"/>
    <w:tmpl w:val="F566E2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24A1750">
      <w:numFmt w:val="bullet"/>
      <w:lvlText w:val="-"/>
      <w:lvlJc w:val="left"/>
      <w:pPr>
        <w:ind w:left="2160" w:hanging="360"/>
      </w:pPr>
      <w:rPr>
        <w:rFonts w:ascii="Times" w:eastAsia="Malgun Gothic" w:hAnsi="Times"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E5E5444"/>
    <w:multiLevelType w:val="hybridMultilevel"/>
    <w:tmpl w:val="07C8FF82"/>
    <w:lvl w:ilvl="0" w:tplc="8EB66C74">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6F362A54"/>
    <w:multiLevelType w:val="hybridMultilevel"/>
    <w:tmpl w:val="65D0402A"/>
    <w:lvl w:ilvl="0" w:tplc="F0CEAD6A">
      <w:numFmt w:val="bullet"/>
      <w:pStyle w:val="textintend3"/>
      <w:lvlText w:val="-"/>
      <w:lvlJc w:val="left"/>
      <w:pPr>
        <w:tabs>
          <w:tab w:val="num" w:pos="360"/>
        </w:tabs>
        <w:ind w:left="360" w:hanging="360"/>
      </w:pPr>
      <w:rPr>
        <w:rFonts w:ascii="Times New Roman" w:eastAsia="ＭＳ 明朝" w:hAnsi="Times New Roman" w:cs="Times New Roman" w:hint="default"/>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1" w15:restartNumberingAfterBreak="0">
    <w:nsid w:val="772C13EE"/>
    <w:multiLevelType w:val="multilevel"/>
    <w:tmpl w:val="2DF21994"/>
    <w:lvl w:ilvl="0">
      <w:start w:val="1"/>
      <w:numFmt w:val="decimal"/>
      <w:pStyle w:val="1"/>
      <w:lvlText w:val="%1"/>
      <w:lvlJc w:val="left"/>
      <w:pPr>
        <w:tabs>
          <w:tab w:val="num" w:pos="4969"/>
        </w:tabs>
        <w:ind w:left="4969" w:hanging="432"/>
      </w:pPr>
      <w:rPr>
        <w:rFonts w:hint="eastAsia"/>
        <w:lang w:val="en-GB"/>
      </w:rPr>
    </w:lvl>
    <w:lvl w:ilvl="1">
      <w:start w:val="1"/>
      <w:numFmt w:val="decimal"/>
      <w:pStyle w:val="2"/>
      <w:lvlText w:val="%1.%2"/>
      <w:lvlJc w:val="left"/>
      <w:pPr>
        <w:tabs>
          <w:tab w:val="num" w:pos="284"/>
        </w:tabs>
        <w:ind w:left="284" w:firstLine="0"/>
      </w:pPr>
      <w:rPr>
        <w:rFonts w:hint="eastAsia"/>
      </w:rPr>
    </w:lvl>
    <w:lvl w:ilvl="2">
      <w:start w:val="1"/>
      <w:numFmt w:val="decimal"/>
      <w:pStyle w:val="3"/>
      <w:lvlText w:val="%1.%2.%3"/>
      <w:lvlJc w:val="left"/>
      <w:pPr>
        <w:tabs>
          <w:tab w:val="num" w:pos="720"/>
        </w:tabs>
        <w:ind w:left="720" w:hanging="720"/>
      </w:pPr>
      <w:rPr>
        <w:rFonts w:hint="eastAsia"/>
      </w:rPr>
    </w:lvl>
    <w:lvl w:ilvl="3">
      <w:start w:val="1"/>
      <w:numFmt w:val="decimal"/>
      <w:pStyle w:val="4"/>
      <w:lvlText w:val="%1.%2.%3.%4"/>
      <w:lvlJc w:val="left"/>
      <w:pPr>
        <w:tabs>
          <w:tab w:val="num" w:pos="864"/>
        </w:tabs>
        <w:ind w:left="864" w:hanging="864"/>
      </w:pPr>
      <w:rPr>
        <w:rFonts w:hint="eastAsia"/>
      </w:rPr>
    </w:lvl>
    <w:lvl w:ilvl="4">
      <w:start w:val="1"/>
      <w:numFmt w:val="decimal"/>
      <w:pStyle w:val="5"/>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32"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33" w15:restartNumberingAfterBreak="0">
    <w:nsid w:val="7BE83CF2"/>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4" w15:restartNumberingAfterBreak="0">
    <w:nsid w:val="7CA21F05"/>
    <w:multiLevelType w:val="hybridMultilevel"/>
    <w:tmpl w:val="E85249C6"/>
    <w:lvl w:ilvl="0" w:tplc="9128137C">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31"/>
  </w:num>
  <w:num w:numId="2">
    <w:abstractNumId w:val="33"/>
  </w:num>
  <w:num w:numId="3">
    <w:abstractNumId w:val="14"/>
  </w:num>
  <w:num w:numId="4">
    <w:abstractNumId w:val="30"/>
  </w:num>
  <w:num w:numId="5">
    <w:abstractNumId w:val="18"/>
  </w:num>
  <w:num w:numId="6">
    <w:abstractNumId w:val="19"/>
  </w:num>
  <w:num w:numId="7">
    <w:abstractNumId w:val="15"/>
  </w:num>
  <w:num w:numId="8">
    <w:abstractNumId w:val="32"/>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6"/>
  </w:num>
  <w:num w:numId="11">
    <w:abstractNumId w:val="6"/>
  </w:num>
  <w:num w:numId="12">
    <w:abstractNumId w:val="13"/>
  </w:num>
  <w:num w:numId="13">
    <w:abstractNumId w:val="29"/>
  </w:num>
  <w:num w:numId="14">
    <w:abstractNumId w:val="28"/>
  </w:num>
  <w:num w:numId="15">
    <w:abstractNumId w:val="6"/>
  </w:num>
  <w:num w:numId="16">
    <w:abstractNumId w:val="5"/>
  </w:num>
  <w:num w:numId="17">
    <w:abstractNumId w:val="22"/>
  </w:num>
  <w:num w:numId="18">
    <w:abstractNumId w:val="0"/>
  </w:num>
  <w:num w:numId="19">
    <w:abstractNumId w:val="3"/>
  </w:num>
  <w:num w:numId="20">
    <w:abstractNumId w:val="10"/>
  </w:num>
  <w:num w:numId="21">
    <w:abstractNumId w:val="34"/>
  </w:num>
  <w:num w:numId="22">
    <w:abstractNumId w:val="25"/>
  </w:num>
  <w:num w:numId="23">
    <w:abstractNumId w:val="2"/>
  </w:num>
  <w:num w:numId="24">
    <w:abstractNumId w:val="1"/>
  </w:num>
  <w:num w:numId="25">
    <w:abstractNumId w:val="21"/>
  </w:num>
  <w:num w:numId="26">
    <w:abstractNumId w:val="23"/>
  </w:num>
  <w:num w:numId="27">
    <w:abstractNumId w:val="20"/>
  </w:num>
  <w:num w:numId="28">
    <w:abstractNumId w:val="16"/>
  </w:num>
  <w:num w:numId="29">
    <w:abstractNumId w:val="17"/>
  </w:num>
  <w:num w:numId="30">
    <w:abstractNumId w:val="27"/>
  </w:num>
  <w:num w:numId="31">
    <w:abstractNumId w:val="7"/>
  </w:num>
  <w:num w:numId="32">
    <w:abstractNumId w:val="9"/>
  </w:num>
  <w:num w:numId="33">
    <w:abstractNumId w:val="8"/>
  </w:num>
  <w:num w:numId="34">
    <w:abstractNumId w:val="24"/>
  </w:num>
  <w:num w:numId="35">
    <w:abstractNumId w:val="4"/>
  </w:num>
  <w:num w:numId="36">
    <w:abstractNumId w:val="12"/>
  </w:num>
  <w:num w:numId="37">
    <w:abstractNumId w:val="1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ja-JP" w:vendorID="64" w:dllVersion="0" w:nlCheck="1" w:checkStyle="1"/>
  <w:activeWritingStyle w:appName="MSWord" w:lang="en-AU" w:vendorID="64" w:dllVersion="6"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wrap-style:none" fill="f" fillcolor="white" stroke="f">
      <v:fill color="white" on="f"/>
      <v:stroke on="f"/>
      <v:textbox style="mso-fit-shape-to-text:t"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05AA"/>
    <w:rsid w:val="0000022E"/>
    <w:rsid w:val="00000230"/>
    <w:rsid w:val="00000835"/>
    <w:rsid w:val="00000F61"/>
    <w:rsid w:val="00000F95"/>
    <w:rsid w:val="000023A0"/>
    <w:rsid w:val="00002485"/>
    <w:rsid w:val="000027C3"/>
    <w:rsid w:val="00002F0F"/>
    <w:rsid w:val="0000305B"/>
    <w:rsid w:val="000032D0"/>
    <w:rsid w:val="0000399C"/>
    <w:rsid w:val="00003BCD"/>
    <w:rsid w:val="0000408B"/>
    <w:rsid w:val="00004430"/>
    <w:rsid w:val="000045B0"/>
    <w:rsid w:val="000048E8"/>
    <w:rsid w:val="000059A9"/>
    <w:rsid w:val="00005BA8"/>
    <w:rsid w:val="00006007"/>
    <w:rsid w:val="000071A7"/>
    <w:rsid w:val="00007483"/>
    <w:rsid w:val="00007EE2"/>
    <w:rsid w:val="00010508"/>
    <w:rsid w:val="00010D87"/>
    <w:rsid w:val="00010D8F"/>
    <w:rsid w:val="00010F2A"/>
    <w:rsid w:val="00011430"/>
    <w:rsid w:val="0001175D"/>
    <w:rsid w:val="00011D9F"/>
    <w:rsid w:val="00011F63"/>
    <w:rsid w:val="0001206A"/>
    <w:rsid w:val="0001224A"/>
    <w:rsid w:val="00012351"/>
    <w:rsid w:val="00013795"/>
    <w:rsid w:val="00013CE7"/>
    <w:rsid w:val="00013E6F"/>
    <w:rsid w:val="00013EAA"/>
    <w:rsid w:val="00013F83"/>
    <w:rsid w:val="0001480E"/>
    <w:rsid w:val="000150E7"/>
    <w:rsid w:val="00015BBE"/>
    <w:rsid w:val="00015CE4"/>
    <w:rsid w:val="000163CB"/>
    <w:rsid w:val="0001728A"/>
    <w:rsid w:val="00017972"/>
    <w:rsid w:val="000179C1"/>
    <w:rsid w:val="00020117"/>
    <w:rsid w:val="000201FC"/>
    <w:rsid w:val="00020386"/>
    <w:rsid w:val="000206CA"/>
    <w:rsid w:val="00020753"/>
    <w:rsid w:val="00020A07"/>
    <w:rsid w:val="00020D88"/>
    <w:rsid w:val="000215FD"/>
    <w:rsid w:val="00021CF5"/>
    <w:rsid w:val="00022325"/>
    <w:rsid w:val="00022AE1"/>
    <w:rsid w:val="00022C12"/>
    <w:rsid w:val="000230F1"/>
    <w:rsid w:val="000233D5"/>
    <w:rsid w:val="0002364D"/>
    <w:rsid w:val="00023AE3"/>
    <w:rsid w:val="00023CCE"/>
    <w:rsid w:val="00024144"/>
    <w:rsid w:val="00024F2A"/>
    <w:rsid w:val="00025853"/>
    <w:rsid w:val="00026415"/>
    <w:rsid w:val="00026801"/>
    <w:rsid w:val="00026811"/>
    <w:rsid w:val="00026B2D"/>
    <w:rsid w:val="00026D19"/>
    <w:rsid w:val="0002759D"/>
    <w:rsid w:val="0003061E"/>
    <w:rsid w:val="000308A1"/>
    <w:rsid w:val="00030DC6"/>
    <w:rsid w:val="000310E6"/>
    <w:rsid w:val="00031400"/>
    <w:rsid w:val="00031668"/>
    <w:rsid w:val="0003190B"/>
    <w:rsid w:val="00031E0C"/>
    <w:rsid w:val="00031F78"/>
    <w:rsid w:val="00032060"/>
    <w:rsid w:val="00032486"/>
    <w:rsid w:val="0003260D"/>
    <w:rsid w:val="000331C6"/>
    <w:rsid w:val="000332CA"/>
    <w:rsid w:val="000334FE"/>
    <w:rsid w:val="0003365B"/>
    <w:rsid w:val="00033AB4"/>
    <w:rsid w:val="00033C8D"/>
    <w:rsid w:val="00033D46"/>
    <w:rsid w:val="00034302"/>
    <w:rsid w:val="00034C07"/>
    <w:rsid w:val="00035574"/>
    <w:rsid w:val="000361FA"/>
    <w:rsid w:val="00036A11"/>
    <w:rsid w:val="00036BA9"/>
    <w:rsid w:val="00036D63"/>
    <w:rsid w:val="00036E01"/>
    <w:rsid w:val="00036F38"/>
    <w:rsid w:val="00037478"/>
    <w:rsid w:val="00037B0C"/>
    <w:rsid w:val="00037CBE"/>
    <w:rsid w:val="00040D18"/>
    <w:rsid w:val="0004128F"/>
    <w:rsid w:val="00041836"/>
    <w:rsid w:val="000419F7"/>
    <w:rsid w:val="00041AD9"/>
    <w:rsid w:val="00041B69"/>
    <w:rsid w:val="00041E8D"/>
    <w:rsid w:val="00042C69"/>
    <w:rsid w:val="00042E74"/>
    <w:rsid w:val="000436BD"/>
    <w:rsid w:val="00043A82"/>
    <w:rsid w:val="0004473A"/>
    <w:rsid w:val="00044C9D"/>
    <w:rsid w:val="0004510F"/>
    <w:rsid w:val="00045625"/>
    <w:rsid w:val="00046137"/>
    <w:rsid w:val="000470AF"/>
    <w:rsid w:val="00047F74"/>
    <w:rsid w:val="0005007B"/>
    <w:rsid w:val="00050189"/>
    <w:rsid w:val="00050268"/>
    <w:rsid w:val="000503F0"/>
    <w:rsid w:val="00050691"/>
    <w:rsid w:val="0005088D"/>
    <w:rsid w:val="00050B1B"/>
    <w:rsid w:val="00050B89"/>
    <w:rsid w:val="00050BA6"/>
    <w:rsid w:val="00050C79"/>
    <w:rsid w:val="00050D3F"/>
    <w:rsid w:val="00050D62"/>
    <w:rsid w:val="0005105A"/>
    <w:rsid w:val="00051409"/>
    <w:rsid w:val="000520EE"/>
    <w:rsid w:val="00053414"/>
    <w:rsid w:val="00053507"/>
    <w:rsid w:val="000536DF"/>
    <w:rsid w:val="00053C42"/>
    <w:rsid w:val="000540D4"/>
    <w:rsid w:val="000547E5"/>
    <w:rsid w:val="00054885"/>
    <w:rsid w:val="00054C50"/>
    <w:rsid w:val="00055055"/>
    <w:rsid w:val="00055392"/>
    <w:rsid w:val="0005544C"/>
    <w:rsid w:val="00055AC9"/>
    <w:rsid w:val="00056B49"/>
    <w:rsid w:val="0005725B"/>
    <w:rsid w:val="00057751"/>
    <w:rsid w:val="00057AA6"/>
    <w:rsid w:val="00060220"/>
    <w:rsid w:val="0006043B"/>
    <w:rsid w:val="00060784"/>
    <w:rsid w:val="000611F9"/>
    <w:rsid w:val="00061533"/>
    <w:rsid w:val="00061B2D"/>
    <w:rsid w:val="0006224C"/>
    <w:rsid w:val="00062449"/>
    <w:rsid w:val="000628C9"/>
    <w:rsid w:val="00062963"/>
    <w:rsid w:val="000633CC"/>
    <w:rsid w:val="00063B6D"/>
    <w:rsid w:val="00063D30"/>
    <w:rsid w:val="000643D8"/>
    <w:rsid w:val="00064752"/>
    <w:rsid w:val="00064F18"/>
    <w:rsid w:val="00065323"/>
    <w:rsid w:val="0006578D"/>
    <w:rsid w:val="00065AAC"/>
    <w:rsid w:val="00065B54"/>
    <w:rsid w:val="00065C71"/>
    <w:rsid w:val="00066306"/>
    <w:rsid w:val="00066E66"/>
    <w:rsid w:val="00066FAE"/>
    <w:rsid w:val="0006717F"/>
    <w:rsid w:val="00067AA1"/>
    <w:rsid w:val="00067D32"/>
    <w:rsid w:val="00067D68"/>
    <w:rsid w:val="0007056A"/>
    <w:rsid w:val="000708B2"/>
    <w:rsid w:val="00070971"/>
    <w:rsid w:val="00070F1B"/>
    <w:rsid w:val="000710A9"/>
    <w:rsid w:val="00071219"/>
    <w:rsid w:val="00071412"/>
    <w:rsid w:val="00071B1F"/>
    <w:rsid w:val="00071B78"/>
    <w:rsid w:val="00071C0F"/>
    <w:rsid w:val="000725C3"/>
    <w:rsid w:val="000725C8"/>
    <w:rsid w:val="000725F6"/>
    <w:rsid w:val="00072DD2"/>
    <w:rsid w:val="000739F6"/>
    <w:rsid w:val="00073B3C"/>
    <w:rsid w:val="00074024"/>
    <w:rsid w:val="00075BB7"/>
    <w:rsid w:val="0007690F"/>
    <w:rsid w:val="00077F75"/>
    <w:rsid w:val="000803A0"/>
    <w:rsid w:val="0008051A"/>
    <w:rsid w:val="00080BF7"/>
    <w:rsid w:val="00081405"/>
    <w:rsid w:val="0008330E"/>
    <w:rsid w:val="00083B28"/>
    <w:rsid w:val="00083C62"/>
    <w:rsid w:val="000855D8"/>
    <w:rsid w:val="00085A5C"/>
    <w:rsid w:val="00086493"/>
    <w:rsid w:val="000865D7"/>
    <w:rsid w:val="00086879"/>
    <w:rsid w:val="000872D5"/>
    <w:rsid w:val="00087E13"/>
    <w:rsid w:val="00087F01"/>
    <w:rsid w:val="00087FB3"/>
    <w:rsid w:val="0009048D"/>
    <w:rsid w:val="000908EC"/>
    <w:rsid w:val="00090C94"/>
    <w:rsid w:val="00090E15"/>
    <w:rsid w:val="00090E2D"/>
    <w:rsid w:val="000911EF"/>
    <w:rsid w:val="0009157D"/>
    <w:rsid w:val="00092BA5"/>
    <w:rsid w:val="00092EA0"/>
    <w:rsid w:val="0009302F"/>
    <w:rsid w:val="00093263"/>
    <w:rsid w:val="00093617"/>
    <w:rsid w:val="000937B6"/>
    <w:rsid w:val="000939CD"/>
    <w:rsid w:val="0009413E"/>
    <w:rsid w:val="000944E7"/>
    <w:rsid w:val="00094778"/>
    <w:rsid w:val="00094835"/>
    <w:rsid w:val="00094A81"/>
    <w:rsid w:val="00095395"/>
    <w:rsid w:val="00095AC2"/>
    <w:rsid w:val="00096002"/>
    <w:rsid w:val="00096087"/>
    <w:rsid w:val="0009639E"/>
    <w:rsid w:val="00096543"/>
    <w:rsid w:val="00097555"/>
    <w:rsid w:val="00097918"/>
    <w:rsid w:val="00097D66"/>
    <w:rsid w:val="00097ED4"/>
    <w:rsid w:val="000A1383"/>
    <w:rsid w:val="000A1408"/>
    <w:rsid w:val="000A1DBF"/>
    <w:rsid w:val="000A2457"/>
    <w:rsid w:val="000A2F81"/>
    <w:rsid w:val="000A3132"/>
    <w:rsid w:val="000A3361"/>
    <w:rsid w:val="000A3512"/>
    <w:rsid w:val="000A3A30"/>
    <w:rsid w:val="000A3C0F"/>
    <w:rsid w:val="000A3C5C"/>
    <w:rsid w:val="000A3E74"/>
    <w:rsid w:val="000A42F7"/>
    <w:rsid w:val="000A4472"/>
    <w:rsid w:val="000A51D7"/>
    <w:rsid w:val="000A5920"/>
    <w:rsid w:val="000A5BD3"/>
    <w:rsid w:val="000A65C8"/>
    <w:rsid w:val="000A6BB2"/>
    <w:rsid w:val="000A6FE2"/>
    <w:rsid w:val="000A7299"/>
    <w:rsid w:val="000A78EC"/>
    <w:rsid w:val="000B038F"/>
    <w:rsid w:val="000B0BE4"/>
    <w:rsid w:val="000B0EBC"/>
    <w:rsid w:val="000B1005"/>
    <w:rsid w:val="000B1B2B"/>
    <w:rsid w:val="000B1BD7"/>
    <w:rsid w:val="000B1DD5"/>
    <w:rsid w:val="000B22AA"/>
    <w:rsid w:val="000B2408"/>
    <w:rsid w:val="000B2427"/>
    <w:rsid w:val="000B3279"/>
    <w:rsid w:val="000B35F4"/>
    <w:rsid w:val="000B486A"/>
    <w:rsid w:val="000B5228"/>
    <w:rsid w:val="000B63B1"/>
    <w:rsid w:val="000B6F65"/>
    <w:rsid w:val="000B7468"/>
    <w:rsid w:val="000B7B8A"/>
    <w:rsid w:val="000C02E0"/>
    <w:rsid w:val="000C0AD5"/>
    <w:rsid w:val="000C0CB6"/>
    <w:rsid w:val="000C0D4E"/>
    <w:rsid w:val="000C0E68"/>
    <w:rsid w:val="000C0F2B"/>
    <w:rsid w:val="000C1D0B"/>
    <w:rsid w:val="000C2BA5"/>
    <w:rsid w:val="000C2EB3"/>
    <w:rsid w:val="000C3873"/>
    <w:rsid w:val="000C3BF8"/>
    <w:rsid w:val="000C3EA7"/>
    <w:rsid w:val="000C42D1"/>
    <w:rsid w:val="000C4771"/>
    <w:rsid w:val="000C4C69"/>
    <w:rsid w:val="000C4E96"/>
    <w:rsid w:val="000C5251"/>
    <w:rsid w:val="000C53AC"/>
    <w:rsid w:val="000C57B2"/>
    <w:rsid w:val="000C5BF8"/>
    <w:rsid w:val="000C5D4C"/>
    <w:rsid w:val="000C656D"/>
    <w:rsid w:val="000C67C1"/>
    <w:rsid w:val="000C6FDD"/>
    <w:rsid w:val="000C7B42"/>
    <w:rsid w:val="000C7E25"/>
    <w:rsid w:val="000C7FF3"/>
    <w:rsid w:val="000D0200"/>
    <w:rsid w:val="000D04ED"/>
    <w:rsid w:val="000D06C1"/>
    <w:rsid w:val="000D0AAE"/>
    <w:rsid w:val="000D0D9D"/>
    <w:rsid w:val="000D0DA3"/>
    <w:rsid w:val="000D0EA6"/>
    <w:rsid w:val="000D113F"/>
    <w:rsid w:val="000D1A83"/>
    <w:rsid w:val="000D2A48"/>
    <w:rsid w:val="000D2B1C"/>
    <w:rsid w:val="000D2E56"/>
    <w:rsid w:val="000D3BAD"/>
    <w:rsid w:val="000D3D6D"/>
    <w:rsid w:val="000D4485"/>
    <w:rsid w:val="000D4BB2"/>
    <w:rsid w:val="000D4D2D"/>
    <w:rsid w:val="000D5107"/>
    <w:rsid w:val="000D59A5"/>
    <w:rsid w:val="000D5D0E"/>
    <w:rsid w:val="000D61AF"/>
    <w:rsid w:val="000D65DC"/>
    <w:rsid w:val="000D6E27"/>
    <w:rsid w:val="000D6F9C"/>
    <w:rsid w:val="000D773C"/>
    <w:rsid w:val="000D7A9E"/>
    <w:rsid w:val="000D7B5E"/>
    <w:rsid w:val="000E00E0"/>
    <w:rsid w:val="000E06B2"/>
    <w:rsid w:val="000E0F1B"/>
    <w:rsid w:val="000E0F9C"/>
    <w:rsid w:val="000E18D6"/>
    <w:rsid w:val="000E2401"/>
    <w:rsid w:val="000E27E4"/>
    <w:rsid w:val="000E2A29"/>
    <w:rsid w:val="000E3220"/>
    <w:rsid w:val="000E33DF"/>
    <w:rsid w:val="000E4C04"/>
    <w:rsid w:val="000E51E3"/>
    <w:rsid w:val="000E541C"/>
    <w:rsid w:val="000E58AD"/>
    <w:rsid w:val="000E5A9A"/>
    <w:rsid w:val="000E5D88"/>
    <w:rsid w:val="000E6138"/>
    <w:rsid w:val="000E6B14"/>
    <w:rsid w:val="000E6C1F"/>
    <w:rsid w:val="000E7A54"/>
    <w:rsid w:val="000E7C24"/>
    <w:rsid w:val="000F002B"/>
    <w:rsid w:val="000F0375"/>
    <w:rsid w:val="000F056A"/>
    <w:rsid w:val="000F05AA"/>
    <w:rsid w:val="000F0B72"/>
    <w:rsid w:val="000F0DA5"/>
    <w:rsid w:val="000F12BC"/>
    <w:rsid w:val="000F23F7"/>
    <w:rsid w:val="000F255F"/>
    <w:rsid w:val="000F2810"/>
    <w:rsid w:val="000F29F2"/>
    <w:rsid w:val="000F2A23"/>
    <w:rsid w:val="000F2CC9"/>
    <w:rsid w:val="000F36BC"/>
    <w:rsid w:val="000F3D68"/>
    <w:rsid w:val="000F4A1F"/>
    <w:rsid w:val="000F4B39"/>
    <w:rsid w:val="000F4F76"/>
    <w:rsid w:val="000F592A"/>
    <w:rsid w:val="000F5FB5"/>
    <w:rsid w:val="000F634D"/>
    <w:rsid w:val="000F6962"/>
    <w:rsid w:val="000F72C1"/>
    <w:rsid w:val="000F766C"/>
    <w:rsid w:val="000F7713"/>
    <w:rsid w:val="0010053A"/>
    <w:rsid w:val="00100C81"/>
    <w:rsid w:val="00100CDE"/>
    <w:rsid w:val="00101182"/>
    <w:rsid w:val="00101982"/>
    <w:rsid w:val="00101A9B"/>
    <w:rsid w:val="00101F85"/>
    <w:rsid w:val="0010201D"/>
    <w:rsid w:val="00102472"/>
    <w:rsid w:val="00102B08"/>
    <w:rsid w:val="00102CEA"/>
    <w:rsid w:val="00102D91"/>
    <w:rsid w:val="00102F4C"/>
    <w:rsid w:val="00103043"/>
    <w:rsid w:val="001031A6"/>
    <w:rsid w:val="00103302"/>
    <w:rsid w:val="0010353A"/>
    <w:rsid w:val="00103674"/>
    <w:rsid w:val="00103B2C"/>
    <w:rsid w:val="00103BED"/>
    <w:rsid w:val="0010421D"/>
    <w:rsid w:val="0010554C"/>
    <w:rsid w:val="0010580E"/>
    <w:rsid w:val="00105F16"/>
    <w:rsid w:val="00106527"/>
    <w:rsid w:val="00106F60"/>
    <w:rsid w:val="00107D5D"/>
    <w:rsid w:val="00107F2F"/>
    <w:rsid w:val="0011037F"/>
    <w:rsid w:val="00110451"/>
    <w:rsid w:val="00110753"/>
    <w:rsid w:val="00110D5F"/>
    <w:rsid w:val="00111ECE"/>
    <w:rsid w:val="00112442"/>
    <w:rsid w:val="00113736"/>
    <w:rsid w:val="00113D82"/>
    <w:rsid w:val="00113FC0"/>
    <w:rsid w:val="001149BA"/>
    <w:rsid w:val="00114B5E"/>
    <w:rsid w:val="00115141"/>
    <w:rsid w:val="0011542C"/>
    <w:rsid w:val="00115963"/>
    <w:rsid w:val="0011602B"/>
    <w:rsid w:val="0011661E"/>
    <w:rsid w:val="001168DF"/>
    <w:rsid w:val="00116C10"/>
    <w:rsid w:val="00116DEE"/>
    <w:rsid w:val="00117194"/>
    <w:rsid w:val="00117641"/>
    <w:rsid w:val="001177FA"/>
    <w:rsid w:val="00117F83"/>
    <w:rsid w:val="00120153"/>
    <w:rsid w:val="0012040F"/>
    <w:rsid w:val="00120603"/>
    <w:rsid w:val="00120CF7"/>
    <w:rsid w:val="00121BF2"/>
    <w:rsid w:val="001224FE"/>
    <w:rsid w:val="001227F0"/>
    <w:rsid w:val="00122870"/>
    <w:rsid w:val="00122BAE"/>
    <w:rsid w:val="00122C42"/>
    <w:rsid w:val="00123466"/>
    <w:rsid w:val="00123472"/>
    <w:rsid w:val="00123AE5"/>
    <w:rsid w:val="00123F4A"/>
    <w:rsid w:val="0012418D"/>
    <w:rsid w:val="001242BE"/>
    <w:rsid w:val="00124354"/>
    <w:rsid w:val="00124817"/>
    <w:rsid w:val="001251F8"/>
    <w:rsid w:val="00125223"/>
    <w:rsid w:val="001256C8"/>
    <w:rsid w:val="0012570C"/>
    <w:rsid w:val="001257D0"/>
    <w:rsid w:val="00125964"/>
    <w:rsid w:val="00126981"/>
    <w:rsid w:val="001269B2"/>
    <w:rsid w:val="001277E5"/>
    <w:rsid w:val="001279B3"/>
    <w:rsid w:val="00127AFE"/>
    <w:rsid w:val="00127F0E"/>
    <w:rsid w:val="00127FBC"/>
    <w:rsid w:val="001303E8"/>
    <w:rsid w:val="0013055D"/>
    <w:rsid w:val="00131C62"/>
    <w:rsid w:val="001320FB"/>
    <w:rsid w:val="001322EF"/>
    <w:rsid w:val="00133987"/>
    <w:rsid w:val="00133AC1"/>
    <w:rsid w:val="00133CDF"/>
    <w:rsid w:val="001342AE"/>
    <w:rsid w:val="001348F9"/>
    <w:rsid w:val="00134AFA"/>
    <w:rsid w:val="00134BD7"/>
    <w:rsid w:val="00134D0B"/>
    <w:rsid w:val="001350FC"/>
    <w:rsid w:val="001351D3"/>
    <w:rsid w:val="00135362"/>
    <w:rsid w:val="00135A8D"/>
    <w:rsid w:val="00135BC5"/>
    <w:rsid w:val="00135BF0"/>
    <w:rsid w:val="00135BF6"/>
    <w:rsid w:val="00135EBE"/>
    <w:rsid w:val="00136301"/>
    <w:rsid w:val="00137388"/>
    <w:rsid w:val="001375E3"/>
    <w:rsid w:val="00137984"/>
    <w:rsid w:val="00140912"/>
    <w:rsid w:val="00140A2E"/>
    <w:rsid w:val="00140C2F"/>
    <w:rsid w:val="00140FDA"/>
    <w:rsid w:val="00142434"/>
    <w:rsid w:val="00142E77"/>
    <w:rsid w:val="00142F9A"/>
    <w:rsid w:val="00143265"/>
    <w:rsid w:val="00143766"/>
    <w:rsid w:val="00143FDF"/>
    <w:rsid w:val="0014407F"/>
    <w:rsid w:val="0014494A"/>
    <w:rsid w:val="00144A76"/>
    <w:rsid w:val="001455E4"/>
    <w:rsid w:val="00145997"/>
    <w:rsid w:val="00145B95"/>
    <w:rsid w:val="00146A8F"/>
    <w:rsid w:val="00146C78"/>
    <w:rsid w:val="001470B8"/>
    <w:rsid w:val="00147509"/>
    <w:rsid w:val="001479B6"/>
    <w:rsid w:val="00150870"/>
    <w:rsid w:val="00150944"/>
    <w:rsid w:val="00150A61"/>
    <w:rsid w:val="00150DD3"/>
    <w:rsid w:val="0015154C"/>
    <w:rsid w:val="00152351"/>
    <w:rsid w:val="0015236C"/>
    <w:rsid w:val="00152393"/>
    <w:rsid w:val="001523E1"/>
    <w:rsid w:val="00152537"/>
    <w:rsid w:val="00152BE6"/>
    <w:rsid w:val="00152EDA"/>
    <w:rsid w:val="00153372"/>
    <w:rsid w:val="001535EC"/>
    <w:rsid w:val="00153D5F"/>
    <w:rsid w:val="0015416B"/>
    <w:rsid w:val="00154768"/>
    <w:rsid w:val="001549B2"/>
    <w:rsid w:val="001551CA"/>
    <w:rsid w:val="00155230"/>
    <w:rsid w:val="001555EE"/>
    <w:rsid w:val="00155620"/>
    <w:rsid w:val="001556DA"/>
    <w:rsid w:val="00156004"/>
    <w:rsid w:val="001564A4"/>
    <w:rsid w:val="001565E5"/>
    <w:rsid w:val="001567A3"/>
    <w:rsid w:val="00156971"/>
    <w:rsid w:val="00157160"/>
    <w:rsid w:val="00157BD0"/>
    <w:rsid w:val="00160041"/>
    <w:rsid w:val="0016034C"/>
    <w:rsid w:val="001603FD"/>
    <w:rsid w:val="00160540"/>
    <w:rsid w:val="001618B6"/>
    <w:rsid w:val="00161C4C"/>
    <w:rsid w:val="00162CB3"/>
    <w:rsid w:val="00163841"/>
    <w:rsid w:val="001648E2"/>
    <w:rsid w:val="00164F18"/>
    <w:rsid w:val="001651C5"/>
    <w:rsid w:val="0016550F"/>
    <w:rsid w:val="00166026"/>
    <w:rsid w:val="00166356"/>
    <w:rsid w:val="001667AA"/>
    <w:rsid w:val="001669A0"/>
    <w:rsid w:val="00166E0D"/>
    <w:rsid w:val="00167CB4"/>
    <w:rsid w:val="00170B3C"/>
    <w:rsid w:val="00170FA7"/>
    <w:rsid w:val="00171507"/>
    <w:rsid w:val="001720FD"/>
    <w:rsid w:val="00172E7C"/>
    <w:rsid w:val="001730FB"/>
    <w:rsid w:val="001732BB"/>
    <w:rsid w:val="00173C53"/>
    <w:rsid w:val="00173F1B"/>
    <w:rsid w:val="00174160"/>
    <w:rsid w:val="001743A5"/>
    <w:rsid w:val="00174789"/>
    <w:rsid w:val="00174B3C"/>
    <w:rsid w:val="00174C0B"/>
    <w:rsid w:val="0017525D"/>
    <w:rsid w:val="001762CC"/>
    <w:rsid w:val="0017645C"/>
    <w:rsid w:val="00176909"/>
    <w:rsid w:val="00176C74"/>
    <w:rsid w:val="00177951"/>
    <w:rsid w:val="0017796A"/>
    <w:rsid w:val="00177D5C"/>
    <w:rsid w:val="00177E50"/>
    <w:rsid w:val="00177F56"/>
    <w:rsid w:val="00180010"/>
    <w:rsid w:val="00180053"/>
    <w:rsid w:val="0018034C"/>
    <w:rsid w:val="00181E2B"/>
    <w:rsid w:val="001820F6"/>
    <w:rsid w:val="001822B3"/>
    <w:rsid w:val="0018259F"/>
    <w:rsid w:val="001827CC"/>
    <w:rsid w:val="00182A0D"/>
    <w:rsid w:val="00182F10"/>
    <w:rsid w:val="00183562"/>
    <w:rsid w:val="00184315"/>
    <w:rsid w:val="00184741"/>
    <w:rsid w:val="00184C86"/>
    <w:rsid w:val="00184CFE"/>
    <w:rsid w:val="00185353"/>
    <w:rsid w:val="0018574D"/>
    <w:rsid w:val="00185992"/>
    <w:rsid w:val="00185D49"/>
    <w:rsid w:val="00186179"/>
    <w:rsid w:val="001863D2"/>
    <w:rsid w:val="001863E3"/>
    <w:rsid w:val="001866E9"/>
    <w:rsid w:val="00187151"/>
    <w:rsid w:val="00187695"/>
    <w:rsid w:val="00190ABB"/>
    <w:rsid w:val="00190C74"/>
    <w:rsid w:val="00191268"/>
    <w:rsid w:val="00191C14"/>
    <w:rsid w:val="001926EC"/>
    <w:rsid w:val="00193548"/>
    <w:rsid w:val="00193AA8"/>
    <w:rsid w:val="00194014"/>
    <w:rsid w:val="00195181"/>
    <w:rsid w:val="00195842"/>
    <w:rsid w:val="00195B78"/>
    <w:rsid w:val="00195CDD"/>
    <w:rsid w:val="001966F5"/>
    <w:rsid w:val="0019753D"/>
    <w:rsid w:val="0019773E"/>
    <w:rsid w:val="00197E18"/>
    <w:rsid w:val="001A0C7D"/>
    <w:rsid w:val="001A0FEB"/>
    <w:rsid w:val="001A1165"/>
    <w:rsid w:val="001A1581"/>
    <w:rsid w:val="001A1DDE"/>
    <w:rsid w:val="001A1FCC"/>
    <w:rsid w:val="001A21CC"/>
    <w:rsid w:val="001A236D"/>
    <w:rsid w:val="001A26B8"/>
    <w:rsid w:val="001A2F5A"/>
    <w:rsid w:val="001A3319"/>
    <w:rsid w:val="001A386B"/>
    <w:rsid w:val="001A3E02"/>
    <w:rsid w:val="001A409F"/>
    <w:rsid w:val="001A4477"/>
    <w:rsid w:val="001A45ED"/>
    <w:rsid w:val="001A4693"/>
    <w:rsid w:val="001A48D5"/>
    <w:rsid w:val="001A4B69"/>
    <w:rsid w:val="001A548D"/>
    <w:rsid w:val="001A6366"/>
    <w:rsid w:val="001A66F8"/>
    <w:rsid w:val="001A6799"/>
    <w:rsid w:val="001A7288"/>
    <w:rsid w:val="001A7310"/>
    <w:rsid w:val="001A73D0"/>
    <w:rsid w:val="001A7A72"/>
    <w:rsid w:val="001A7F97"/>
    <w:rsid w:val="001B037C"/>
    <w:rsid w:val="001B05DC"/>
    <w:rsid w:val="001B05EC"/>
    <w:rsid w:val="001B0CF9"/>
    <w:rsid w:val="001B1300"/>
    <w:rsid w:val="001B1F05"/>
    <w:rsid w:val="001B223C"/>
    <w:rsid w:val="001B2D1F"/>
    <w:rsid w:val="001B2EE3"/>
    <w:rsid w:val="001B36F7"/>
    <w:rsid w:val="001B37D2"/>
    <w:rsid w:val="001B38C6"/>
    <w:rsid w:val="001B39CC"/>
    <w:rsid w:val="001B3F34"/>
    <w:rsid w:val="001B4180"/>
    <w:rsid w:val="001B43B1"/>
    <w:rsid w:val="001B4583"/>
    <w:rsid w:val="001B48B1"/>
    <w:rsid w:val="001B4C69"/>
    <w:rsid w:val="001B4F38"/>
    <w:rsid w:val="001B4F90"/>
    <w:rsid w:val="001B5D2D"/>
    <w:rsid w:val="001B62B8"/>
    <w:rsid w:val="001B7243"/>
    <w:rsid w:val="001B739E"/>
    <w:rsid w:val="001B7952"/>
    <w:rsid w:val="001B7A83"/>
    <w:rsid w:val="001B7E74"/>
    <w:rsid w:val="001C03A2"/>
    <w:rsid w:val="001C0F66"/>
    <w:rsid w:val="001C148B"/>
    <w:rsid w:val="001C1999"/>
    <w:rsid w:val="001C25D3"/>
    <w:rsid w:val="001C2F8F"/>
    <w:rsid w:val="001C3363"/>
    <w:rsid w:val="001C3850"/>
    <w:rsid w:val="001C45EF"/>
    <w:rsid w:val="001C4BBA"/>
    <w:rsid w:val="001C4EE8"/>
    <w:rsid w:val="001C4FC0"/>
    <w:rsid w:val="001C5789"/>
    <w:rsid w:val="001C5937"/>
    <w:rsid w:val="001C5A08"/>
    <w:rsid w:val="001C5CA7"/>
    <w:rsid w:val="001C6932"/>
    <w:rsid w:val="001D014F"/>
    <w:rsid w:val="001D03A0"/>
    <w:rsid w:val="001D0B4A"/>
    <w:rsid w:val="001D0C92"/>
    <w:rsid w:val="001D0EC7"/>
    <w:rsid w:val="001D0F86"/>
    <w:rsid w:val="001D10AC"/>
    <w:rsid w:val="001D1CBC"/>
    <w:rsid w:val="001D1FE4"/>
    <w:rsid w:val="001D2A7E"/>
    <w:rsid w:val="001D2E8A"/>
    <w:rsid w:val="001D2F73"/>
    <w:rsid w:val="001D324D"/>
    <w:rsid w:val="001D324F"/>
    <w:rsid w:val="001D32BE"/>
    <w:rsid w:val="001D3366"/>
    <w:rsid w:val="001D3C5F"/>
    <w:rsid w:val="001D3D83"/>
    <w:rsid w:val="001D3E8C"/>
    <w:rsid w:val="001D4547"/>
    <w:rsid w:val="001D4949"/>
    <w:rsid w:val="001D4B64"/>
    <w:rsid w:val="001D4E21"/>
    <w:rsid w:val="001D52BC"/>
    <w:rsid w:val="001D5813"/>
    <w:rsid w:val="001D5F89"/>
    <w:rsid w:val="001D6055"/>
    <w:rsid w:val="001D6301"/>
    <w:rsid w:val="001D6395"/>
    <w:rsid w:val="001D6EF7"/>
    <w:rsid w:val="001D6F7C"/>
    <w:rsid w:val="001D791C"/>
    <w:rsid w:val="001D7A39"/>
    <w:rsid w:val="001D7DCB"/>
    <w:rsid w:val="001E03AD"/>
    <w:rsid w:val="001E0B3C"/>
    <w:rsid w:val="001E0C3D"/>
    <w:rsid w:val="001E1114"/>
    <w:rsid w:val="001E1684"/>
    <w:rsid w:val="001E1A06"/>
    <w:rsid w:val="001E1CA0"/>
    <w:rsid w:val="001E1CF2"/>
    <w:rsid w:val="001E2469"/>
    <w:rsid w:val="001E307E"/>
    <w:rsid w:val="001E328E"/>
    <w:rsid w:val="001E3678"/>
    <w:rsid w:val="001E3AF6"/>
    <w:rsid w:val="001E4323"/>
    <w:rsid w:val="001E467B"/>
    <w:rsid w:val="001E559B"/>
    <w:rsid w:val="001E56B4"/>
    <w:rsid w:val="001E5B53"/>
    <w:rsid w:val="001E5D27"/>
    <w:rsid w:val="001E63BB"/>
    <w:rsid w:val="001E68E7"/>
    <w:rsid w:val="001E6C25"/>
    <w:rsid w:val="001E6F75"/>
    <w:rsid w:val="001E714E"/>
    <w:rsid w:val="001E770D"/>
    <w:rsid w:val="001E7B7F"/>
    <w:rsid w:val="001E7BCF"/>
    <w:rsid w:val="001E7F8E"/>
    <w:rsid w:val="001F0528"/>
    <w:rsid w:val="001F07AB"/>
    <w:rsid w:val="001F087C"/>
    <w:rsid w:val="001F0CD2"/>
    <w:rsid w:val="001F1028"/>
    <w:rsid w:val="001F132E"/>
    <w:rsid w:val="001F181C"/>
    <w:rsid w:val="001F2169"/>
    <w:rsid w:val="001F21B7"/>
    <w:rsid w:val="001F2420"/>
    <w:rsid w:val="001F24E3"/>
    <w:rsid w:val="001F2683"/>
    <w:rsid w:val="001F2851"/>
    <w:rsid w:val="001F31ED"/>
    <w:rsid w:val="001F35D5"/>
    <w:rsid w:val="001F3BA1"/>
    <w:rsid w:val="001F42E7"/>
    <w:rsid w:val="001F4345"/>
    <w:rsid w:val="001F466F"/>
    <w:rsid w:val="001F4E37"/>
    <w:rsid w:val="001F621E"/>
    <w:rsid w:val="001F667A"/>
    <w:rsid w:val="001F6C8B"/>
    <w:rsid w:val="001F7571"/>
    <w:rsid w:val="001F79CB"/>
    <w:rsid w:val="001F7C32"/>
    <w:rsid w:val="00200645"/>
    <w:rsid w:val="002010AF"/>
    <w:rsid w:val="002010CF"/>
    <w:rsid w:val="00201110"/>
    <w:rsid w:val="002014A2"/>
    <w:rsid w:val="00201671"/>
    <w:rsid w:val="00201EC8"/>
    <w:rsid w:val="0020220E"/>
    <w:rsid w:val="00202A72"/>
    <w:rsid w:val="00203114"/>
    <w:rsid w:val="002033AD"/>
    <w:rsid w:val="00203988"/>
    <w:rsid w:val="00203B20"/>
    <w:rsid w:val="00204256"/>
    <w:rsid w:val="002046E4"/>
    <w:rsid w:val="00204B32"/>
    <w:rsid w:val="00204B54"/>
    <w:rsid w:val="0020578B"/>
    <w:rsid w:val="002065B4"/>
    <w:rsid w:val="002067F3"/>
    <w:rsid w:val="0020685A"/>
    <w:rsid w:val="00206948"/>
    <w:rsid w:val="00206AB0"/>
    <w:rsid w:val="00206AEB"/>
    <w:rsid w:val="00206B58"/>
    <w:rsid w:val="0020727C"/>
    <w:rsid w:val="00207B8F"/>
    <w:rsid w:val="00207C92"/>
    <w:rsid w:val="00210242"/>
    <w:rsid w:val="002109CB"/>
    <w:rsid w:val="00210E5F"/>
    <w:rsid w:val="00210FF7"/>
    <w:rsid w:val="00212D25"/>
    <w:rsid w:val="00212F3E"/>
    <w:rsid w:val="00213CA5"/>
    <w:rsid w:val="002146DA"/>
    <w:rsid w:val="00214A85"/>
    <w:rsid w:val="00214EAF"/>
    <w:rsid w:val="00215A3B"/>
    <w:rsid w:val="00215A70"/>
    <w:rsid w:val="00215B46"/>
    <w:rsid w:val="002160D0"/>
    <w:rsid w:val="00216A41"/>
    <w:rsid w:val="00216CE3"/>
    <w:rsid w:val="00216FE8"/>
    <w:rsid w:val="00217133"/>
    <w:rsid w:val="0021799B"/>
    <w:rsid w:val="00217D60"/>
    <w:rsid w:val="002200AE"/>
    <w:rsid w:val="0022014A"/>
    <w:rsid w:val="00221270"/>
    <w:rsid w:val="002215AA"/>
    <w:rsid w:val="00221B5F"/>
    <w:rsid w:val="00221CE3"/>
    <w:rsid w:val="002221EB"/>
    <w:rsid w:val="00222369"/>
    <w:rsid w:val="00222445"/>
    <w:rsid w:val="002226F9"/>
    <w:rsid w:val="00222DE4"/>
    <w:rsid w:val="00223CB7"/>
    <w:rsid w:val="002248EF"/>
    <w:rsid w:val="002248F5"/>
    <w:rsid w:val="00224929"/>
    <w:rsid w:val="00224C53"/>
    <w:rsid w:val="002252B4"/>
    <w:rsid w:val="0022667B"/>
    <w:rsid w:val="00226787"/>
    <w:rsid w:val="00226B8D"/>
    <w:rsid w:val="00226D0C"/>
    <w:rsid w:val="00227035"/>
    <w:rsid w:val="00230070"/>
    <w:rsid w:val="0023094B"/>
    <w:rsid w:val="00230AA3"/>
    <w:rsid w:val="00230F0D"/>
    <w:rsid w:val="00231832"/>
    <w:rsid w:val="00231A20"/>
    <w:rsid w:val="00231AF0"/>
    <w:rsid w:val="00233541"/>
    <w:rsid w:val="00234680"/>
    <w:rsid w:val="00234712"/>
    <w:rsid w:val="00234820"/>
    <w:rsid w:val="00234923"/>
    <w:rsid w:val="00234ACA"/>
    <w:rsid w:val="002352CB"/>
    <w:rsid w:val="00235D39"/>
    <w:rsid w:val="0023660D"/>
    <w:rsid w:val="002368D5"/>
    <w:rsid w:val="002374E2"/>
    <w:rsid w:val="002376C4"/>
    <w:rsid w:val="00237750"/>
    <w:rsid w:val="00237AEB"/>
    <w:rsid w:val="00237B34"/>
    <w:rsid w:val="00237D0B"/>
    <w:rsid w:val="00240091"/>
    <w:rsid w:val="00240AD3"/>
    <w:rsid w:val="0024110A"/>
    <w:rsid w:val="00241E1F"/>
    <w:rsid w:val="00242940"/>
    <w:rsid w:val="002436DF"/>
    <w:rsid w:val="00243AD9"/>
    <w:rsid w:val="00245839"/>
    <w:rsid w:val="00245E25"/>
    <w:rsid w:val="002462CF"/>
    <w:rsid w:val="00246464"/>
    <w:rsid w:val="00246958"/>
    <w:rsid w:val="0024783E"/>
    <w:rsid w:val="0024790A"/>
    <w:rsid w:val="00247B93"/>
    <w:rsid w:val="00247C3A"/>
    <w:rsid w:val="00250FF1"/>
    <w:rsid w:val="00251467"/>
    <w:rsid w:val="002515B9"/>
    <w:rsid w:val="002519E5"/>
    <w:rsid w:val="00251B56"/>
    <w:rsid w:val="00252069"/>
    <w:rsid w:val="0025258A"/>
    <w:rsid w:val="00252C20"/>
    <w:rsid w:val="00253199"/>
    <w:rsid w:val="002534B1"/>
    <w:rsid w:val="002536ED"/>
    <w:rsid w:val="00253B10"/>
    <w:rsid w:val="00253F65"/>
    <w:rsid w:val="002540DF"/>
    <w:rsid w:val="002541CB"/>
    <w:rsid w:val="00255082"/>
    <w:rsid w:val="0025517A"/>
    <w:rsid w:val="00255346"/>
    <w:rsid w:val="002553FE"/>
    <w:rsid w:val="002557BC"/>
    <w:rsid w:val="002559D0"/>
    <w:rsid w:val="00255F10"/>
    <w:rsid w:val="0025623D"/>
    <w:rsid w:val="0025772D"/>
    <w:rsid w:val="00257920"/>
    <w:rsid w:val="002579BD"/>
    <w:rsid w:val="00257F3A"/>
    <w:rsid w:val="002608D7"/>
    <w:rsid w:val="00260961"/>
    <w:rsid w:val="00260AC9"/>
    <w:rsid w:val="00260B3D"/>
    <w:rsid w:val="00260C69"/>
    <w:rsid w:val="00260CDC"/>
    <w:rsid w:val="00260F2E"/>
    <w:rsid w:val="00261439"/>
    <w:rsid w:val="00261A2A"/>
    <w:rsid w:val="00261D7E"/>
    <w:rsid w:val="00262240"/>
    <w:rsid w:val="0026226A"/>
    <w:rsid w:val="002625BC"/>
    <w:rsid w:val="00262A5F"/>
    <w:rsid w:val="0026331A"/>
    <w:rsid w:val="0026344D"/>
    <w:rsid w:val="002639F0"/>
    <w:rsid w:val="00263E8D"/>
    <w:rsid w:val="00264209"/>
    <w:rsid w:val="002647BC"/>
    <w:rsid w:val="00264827"/>
    <w:rsid w:val="002650D5"/>
    <w:rsid w:val="00265927"/>
    <w:rsid w:val="00265C6B"/>
    <w:rsid w:val="00266019"/>
    <w:rsid w:val="00267531"/>
    <w:rsid w:val="002676D3"/>
    <w:rsid w:val="00267727"/>
    <w:rsid w:val="00271379"/>
    <w:rsid w:val="00271426"/>
    <w:rsid w:val="00271702"/>
    <w:rsid w:val="00271739"/>
    <w:rsid w:val="00271A30"/>
    <w:rsid w:val="00271A8D"/>
    <w:rsid w:val="0027277B"/>
    <w:rsid w:val="00272978"/>
    <w:rsid w:val="00273361"/>
    <w:rsid w:val="00273630"/>
    <w:rsid w:val="00273CEC"/>
    <w:rsid w:val="00273D7F"/>
    <w:rsid w:val="00273EF4"/>
    <w:rsid w:val="002746BF"/>
    <w:rsid w:val="00274C57"/>
    <w:rsid w:val="00274D00"/>
    <w:rsid w:val="00275A33"/>
    <w:rsid w:val="00275B75"/>
    <w:rsid w:val="00276254"/>
    <w:rsid w:val="00276BB6"/>
    <w:rsid w:val="00276E11"/>
    <w:rsid w:val="00276E89"/>
    <w:rsid w:val="002809CD"/>
    <w:rsid w:val="0028164A"/>
    <w:rsid w:val="002827DF"/>
    <w:rsid w:val="00283225"/>
    <w:rsid w:val="00283532"/>
    <w:rsid w:val="0028393C"/>
    <w:rsid w:val="00283BF6"/>
    <w:rsid w:val="00284032"/>
    <w:rsid w:val="00284361"/>
    <w:rsid w:val="00284A27"/>
    <w:rsid w:val="00284E44"/>
    <w:rsid w:val="0028530E"/>
    <w:rsid w:val="002873DF"/>
    <w:rsid w:val="002877FB"/>
    <w:rsid w:val="00287A5A"/>
    <w:rsid w:val="00287B8D"/>
    <w:rsid w:val="00287E1A"/>
    <w:rsid w:val="00290223"/>
    <w:rsid w:val="00290836"/>
    <w:rsid w:val="00290AB9"/>
    <w:rsid w:val="002913DD"/>
    <w:rsid w:val="0029160B"/>
    <w:rsid w:val="00291894"/>
    <w:rsid w:val="002918B7"/>
    <w:rsid w:val="00291A3F"/>
    <w:rsid w:val="00291DB7"/>
    <w:rsid w:val="0029250A"/>
    <w:rsid w:val="002926A5"/>
    <w:rsid w:val="002927CF"/>
    <w:rsid w:val="00293441"/>
    <w:rsid w:val="00293872"/>
    <w:rsid w:val="00293B7F"/>
    <w:rsid w:val="00293C63"/>
    <w:rsid w:val="00294774"/>
    <w:rsid w:val="00294861"/>
    <w:rsid w:val="00294A28"/>
    <w:rsid w:val="00294AC6"/>
    <w:rsid w:val="002951BB"/>
    <w:rsid w:val="0029530F"/>
    <w:rsid w:val="00295C19"/>
    <w:rsid w:val="00296092"/>
    <w:rsid w:val="002966C4"/>
    <w:rsid w:val="002966C5"/>
    <w:rsid w:val="00296A1E"/>
    <w:rsid w:val="00296C18"/>
    <w:rsid w:val="0029702F"/>
    <w:rsid w:val="00297281"/>
    <w:rsid w:val="00297680"/>
    <w:rsid w:val="00297EDD"/>
    <w:rsid w:val="00297FAD"/>
    <w:rsid w:val="002A0398"/>
    <w:rsid w:val="002A0A6D"/>
    <w:rsid w:val="002A0E93"/>
    <w:rsid w:val="002A1562"/>
    <w:rsid w:val="002A1B79"/>
    <w:rsid w:val="002A215D"/>
    <w:rsid w:val="002A24CA"/>
    <w:rsid w:val="002A25D0"/>
    <w:rsid w:val="002A26CD"/>
    <w:rsid w:val="002A2815"/>
    <w:rsid w:val="002A464B"/>
    <w:rsid w:val="002A4839"/>
    <w:rsid w:val="002A4AB2"/>
    <w:rsid w:val="002A4EEB"/>
    <w:rsid w:val="002A512D"/>
    <w:rsid w:val="002A5188"/>
    <w:rsid w:val="002A5D13"/>
    <w:rsid w:val="002A5E54"/>
    <w:rsid w:val="002A7058"/>
    <w:rsid w:val="002A723A"/>
    <w:rsid w:val="002A7F5F"/>
    <w:rsid w:val="002B0675"/>
    <w:rsid w:val="002B0927"/>
    <w:rsid w:val="002B1348"/>
    <w:rsid w:val="002B19FC"/>
    <w:rsid w:val="002B1ACB"/>
    <w:rsid w:val="002B1D19"/>
    <w:rsid w:val="002B229B"/>
    <w:rsid w:val="002B27D9"/>
    <w:rsid w:val="002B2E22"/>
    <w:rsid w:val="002B321E"/>
    <w:rsid w:val="002B4C04"/>
    <w:rsid w:val="002B5A19"/>
    <w:rsid w:val="002B5D46"/>
    <w:rsid w:val="002B5E92"/>
    <w:rsid w:val="002B5F5B"/>
    <w:rsid w:val="002B5FC1"/>
    <w:rsid w:val="002B65B1"/>
    <w:rsid w:val="002B65BF"/>
    <w:rsid w:val="002B68E2"/>
    <w:rsid w:val="002B6F5B"/>
    <w:rsid w:val="002B7C40"/>
    <w:rsid w:val="002C04A3"/>
    <w:rsid w:val="002C0503"/>
    <w:rsid w:val="002C0628"/>
    <w:rsid w:val="002C09A4"/>
    <w:rsid w:val="002C1222"/>
    <w:rsid w:val="002C1516"/>
    <w:rsid w:val="002C1B7C"/>
    <w:rsid w:val="002C1CE6"/>
    <w:rsid w:val="002C216D"/>
    <w:rsid w:val="002C2652"/>
    <w:rsid w:val="002C27D6"/>
    <w:rsid w:val="002C2A94"/>
    <w:rsid w:val="002C32AD"/>
    <w:rsid w:val="002C3326"/>
    <w:rsid w:val="002C3343"/>
    <w:rsid w:val="002C3D16"/>
    <w:rsid w:val="002C3F94"/>
    <w:rsid w:val="002C4466"/>
    <w:rsid w:val="002C4B9E"/>
    <w:rsid w:val="002C4C10"/>
    <w:rsid w:val="002C57C5"/>
    <w:rsid w:val="002C595E"/>
    <w:rsid w:val="002C5B49"/>
    <w:rsid w:val="002C5E85"/>
    <w:rsid w:val="002C6251"/>
    <w:rsid w:val="002C6451"/>
    <w:rsid w:val="002C70B7"/>
    <w:rsid w:val="002D02AB"/>
    <w:rsid w:val="002D15B8"/>
    <w:rsid w:val="002D16D2"/>
    <w:rsid w:val="002D18BB"/>
    <w:rsid w:val="002D20EF"/>
    <w:rsid w:val="002D21BC"/>
    <w:rsid w:val="002D262D"/>
    <w:rsid w:val="002D2FDB"/>
    <w:rsid w:val="002D33B3"/>
    <w:rsid w:val="002D3853"/>
    <w:rsid w:val="002D414D"/>
    <w:rsid w:val="002D4A66"/>
    <w:rsid w:val="002D4A9B"/>
    <w:rsid w:val="002D4D21"/>
    <w:rsid w:val="002D4DCA"/>
    <w:rsid w:val="002D5301"/>
    <w:rsid w:val="002D5647"/>
    <w:rsid w:val="002D5A4F"/>
    <w:rsid w:val="002D5ACC"/>
    <w:rsid w:val="002D626B"/>
    <w:rsid w:val="002D661E"/>
    <w:rsid w:val="002D6CC0"/>
    <w:rsid w:val="002D6E1D"/>
    <w:rsid w:val="002D7CA0"/>
    <w:rsid w:val="002E0092"/>
    <w:rsid w:val="002E01E3"/>
    <w:rsid w:val="002E181D"/>
    <w:rsid w:val="002E2873"/>
    <w:rsid w:val="002E2888"/>
    <w:rsid w:val="002E2C24"/>
    <w:rsid w:val="002E33FA"/>
    <w:rsid w:val="002E34B4"/>
    <w:rsid w:val="002E373B"/>
    <w:rsid w:val="002E38BA"/>
    <w:rsid w:val="002E3979"/>
    <w:rsid w:val="002E3CD2"/>
    <w:rsid w:val="002E3FE6"/>
    <w:rsid w:val="002E41B2"/>
    <w:rsid w:val="002E4FE6"/>
    <w:rsid w:val="002E50ED"/>
    <w:rsid w:val="002E55C3"/>
    <w:rsid w:val="002E55D3"/>
    <w:rsid w:val="002E5669"/>
    <w:rsid w:val="002E5912"/>
    <w:rsid w:val="002E5947"/>
    <w:rsid w:val="002E5EA0"/>
    <w:rsid w:val="002E68ED"/>
    <w:rsid w:val="002E79F5"/>
    <w:rsid w:val="002E7F1C"/>
    <w:rsid w:val="002F001A"/>
    <w:rsid w:val="002F01A6"/>
    <w:rsid w:val="002F062F"/>
    <w:rsid w:val="002F10E9"/>
    <w:rsid w:val="002F1811"/>
    <w:rsid w:val="002F20C5"/>
    <w:rsid w:val="002F23A9"/>
    <w:rsid w:val="002F253F"/>
    <w:rsid w:val="002F27A4"/>
    <w:rsid w:val="002F2A75"/>
    <w:rsid w:val="002F2FA2"/>
    <w:rsid w:val="002F381B"/>
    <w:rsid w:val="002F38C0"/>
    <w:rsid w:val="002F4691"/>
    <w:rsid w:val="002F5D01"/>
    <w:rsid w:val="002F5F94"/>
    <w:rsid w:val="002F6892"/>
    <w:rsid w:val="002F6BC6"/>
    <w:rsid w:val="002F70A9"/>
    <w:rsid w:val="002F7916"/>
    <w:rsid w:val="003001F4"/>
    <w:rsid w:val="003003B0"/>
    <w:rsid w:val="003004B5"/>
    <w:rsid w:val="00300729"/>
    <w:rsid w:val="0030093F"/>
    <w:rsid w:val="003009BB"/>
    <w:rsid w:val="003012AF"/>
    <w:rsid w:val="00301BCA"/>
    <w:rsid w:val="00301CC9"/>
    <w:rsid w:val="00302A40"/>
    <w:rsid w:val="00303142"/>
    <w:rsid w:val="003031EC"/>
    <w:rsid w:val="00303A58"/>
    <w:rsid w:val="00303CCD"/>
    <w:rsid w:val="00303DAF"/>
    <w:rsid w:val="00303FA7"/>
    <w:rsid w:val="003045FC"/>
    <w:rsid w:val="003046F4"/>
    <w:rsid w:val="00304C1C"/>
    <w:rsid w:val="00304E10"/>
    <w:rsid w:val="0030520F"/>
    <w:rsid w:val="003052E5"/>
    <w:rsid w:val="0030530B"/>
    <w:rsid w:val="0030540E"/>
    <w:rsid w:val="0030632C"/>
    <w:rsid w:val="00306E56"/>
    <w:rsid w:val="00306EFD"/>
    <w:rsid w:val="00307589"/>
    <w:rsid w:val="00307E34"/>
    <w:rsid w:val="00310B73"/>
    <w:rsid w:val="003111FF"/>
    <w:rsid w:val="003113FD"/>
    <w:rsid w:val="00311DB9"/>
    <w:rsid w:val="00312700"/>
    <w:rsid w:val="00312AAE"/>
    <w:rsid w:val="00312FB8"/>
    <w:rsid w:val="00314218"/>
    <w:rsid w:val="0031425F"/>
    <w:rsid w:val="003154A7"/>
    <w:rsid w:val="00315E64"/>
    <w:rsid w:val="00315EA3"/>
    <w:rsid w:val="00316084"/>
    <w:rsid w:val="003161F6"/>
    <w:rsid w:val="00316620"/>
    <w:rsid w:val="00316643"/>
    <w:rsid w:val="00316742"/>
    <w:rsid w:val="0031674D"/>
    <w:rsid w:val="0031679D"/>
    <w:rsid w:val="0031686B"/>
    <w:rsid w:val="00316C6B"/>
    <w:rsid w:val="00316D51"/>
    <w:rsid w:val="0031720A"/>
    <w:rsid w:val="00317A50"/>
    <w:rsid w:val="00320BAE"/>
    <w:rsid w:val="0032103A"/>
    <w:rsid w:val="0032116C"/>
    <w:rsid w:val="0032172E"/>
    <w:rsid w:val="00321C2C"/>
    <w:rsid w:val="00321E8A"/>
    <w:rsid w:val="00321FD5"/>
    <w:rsid w:val="00322FE7"/>
    <w:rsid w:val="00323028"/>
    <w:rsid w:val="00323048"/>
    <w:rsid w:val="003230DE"/>
    <w:rsid w:val="00323396"/>
    <w:rsid w:val="0032413E"/>
    <w:rsid w:val="00324D71"/>
    <w:rsid w:val="003265CB"/>
    <w:rsid w:val="003267CC"/>
    <w:rsid w:val="0032688B"/>
    <w:rsid w:val="00326A0A"/>
    <w:rsid w:val="003275D4"/>
    <w:rsid w:val="003275E4"/>
    <w:rsid w:val="00327AF9"/>
    <w:rsid w:val="00327C7C"/>
    <w:rsid w:val="00327D75"/>
    <w:rsid w:val="00327FA7"/>
    <w:rsid w:val="003301CE"/>
    <w:rsid w:val="00330805"/>
    <w:rsid w:val="00330B9F"/>
    <w:rsid w:val="00330D81"/>
    <w:rsid w:val="003311AD"/>
    <w:rsid w:val="003318F6"/>
    <w:rsid w:val="00331AEB"/>
    <w:rsid w:val="00331FE0"/>
    <w:rsid w:val="0033208B"/>
    <w:rsid w:val="0033297A"/>
    <w:rsid w:val="00332E37"/>
    <w:rsid w:val="00332F13"/>
    <w:rsid w:val="0033328D"/>
    <w:rsid w:val="00333510"/>
    <w:rsid w:val="003351C5"/>
    <w:rsid w:val="003352DE"/>
    <w:rsid w:val="00335411"/>
    <w:rsid w:val="003355AE"/>
    <w:rsid w:val="003360CF"/>
    <w:rsid w:val="00336266"/>
    <w:rsid w:val="00336B9A"/>
    <w:rsid w:val="00336C59"/>
    <w:rsid w:val="00340428"/>
    <w:rsid w:val="00340641"/>
    <w:rsid w:val="003406E0"/>
    <w:rsid w:val="00340728"/>
    <w:rsid w:val="003410DB"/>
    <w:rsid w:val="0034144A"/>
    <w:rsid w:val="003414A0"/>
    <w:rsid w:val="003414EA"/>
    <w:rsid w:val="0034163E"/>
    <w:rsid w:val="00341666"/>
    <w:rsid w:val="0034194C"/>
    <w:rsid w:val="00342587"/>
    <w:rsid w:val="00342632"/>
    <w:rsid w:val="00342F35"/>
    <w:rsid w:val="00343367"/>
    <w:rsid w:val="0034387C"/>
    <w:rsid w:val="00343AC5"/>
    <w:rsid w:val="00343B8B"/>
    <w:rsid w:val="00343EDA"/>
    <w:rsid w:val="00344063"/>
    <w:rsid w:val="003445EA"/>
    <w:rsid w:val="00344DDC"/>
    <w:rsid w:val="00345358"/>
    <w:rsid w:val="00345530"/>
    <w:rsid w:val="00345FC4"/>
    <w:rsid w:val="00346B73"/>
    <w:rsid w:val="003472E6"/>
    <w:rsid w:val="00347B0D"/>
    <w:rsid w:val="00347F6B"/>
    <w:rsid w:val="00347FC8"/>
    <w:rsid w:val="00350411"/>
    <w:rsid w:val="00350CD1"/>
    <w:rsid w:val="00351943"/>
    <w:rsid w:val="00351FCB"/>
    <w:rsid w:val="00352260"/>
    <w:rsid w:val="00352955"/>
    <w:rsid w:val="00353594"/>
    <w:rsid w:val="003541BF"/>
    <w:rsid w:val="00354CD8"/>
    <w:rsid w:val="0035546D"/>
    <w:rsid w:val="003559DC"/>
    <w:rsid w:val="00355E87"/>
    <w:rsid w:val="00357C06"/>
    <w:rsid w:val="00357F85"/>
    <w:rsid w:val="003601F7"/>
    <w:rsid w:val="003612FC"/>
    <w:rsid w:val="0036143D"/>
    <w:rsid w:val="00361689"/>
    <w:rsid w:val="003619F3"/>
    <w:rsid w:val="00361AE8"/>
    <w:rsid w:val="0036204C"/>
    <w:rsid w:val="00362ED2"/>
    <w:rsid w:val="003646F1"/>
    <w:rsid w:val="0036485F"/>
    <w:rsid w:val="00365954"/>
    <w:rsid w:val="00365CB4"/>
    <w:rsid w:val="00365D1B"/>
    <w:rsid w:val="00366069"/>
    <w:rsid w:val="0036682E"/>
    <w:rsid w:val="003670DE"/>
    <w:rsid w:val="00367C06"/>
    <w:rsid w:val="00367C5D"/>
    <w:rsid w:val="0037063E"/>
    <w:rsid w:val="0037064E"/>
    <w:rsid w:val="00370E67"/>
    <w:rsid w:val="00371842"/>
    <w:rsid w:val="00371A24"/>
    <w:rsid w:val="00371AC7"/>
    <w:rsid w:val="00371F66"/>
    <w:rsid w:val="00372277"/>
    <w:rsid w:val="0037242B"/>
    <w:rsid w:val="00372895"/>
    <w:rsid w:val="00372E30"/>
    <w:rsid w:val="003735B3"/>
    <w:rsid w:val="00373B03"/>
    <w:rsid w:val="00374322"/>
    <w:rsid w:val="00374655"/>
    <w:rsid w:val="0037528F"/>
    <w:rsid w:val="00375351"/>
    <w:rsid w:val="00375480"/>
    <w:rsid w:val="003756F7"/>
    <w:rsid w:val="00376092"/>
    <w:rsid w:val="00376319"/>
    <w:rsid w:val="0037637F"/>
    <w:rsid w:val="00377289"/>
    <w:rsid w:val="003776B1"/>
    <w:rsid w:val="00380B2A"/>
    <w:rsid w:val="00380DAB"/>
    <w:rsid w:val="00381AF4"/>
    <w:rsid w:val="00381B60"/>
    <w:rsid w:val="00382029"/>
    <w:rsid w:val="00382E5C"/>
    <w:rsid w:val="00382F66"/>
    <w:rsid w:val="00383089"/>
    <w:rsid w:val="003831E7"/>
    <w:rsid w:val="0038343F"/>
    <w:rsid w:val="00383E7D"/>
    <w:rsid w:val="003847FD"/>
    <w:rsid w:val="0038553B"/>
    <w:rsid w:val="0038573F"/>
    <w:rsid w:val="003858EF"/>
    <w:rsid w:val="00385AAD"/>
    <w:rsid w:val="00385B06"/>
    <w:rsid w:val="00385C0A"/>
    <w:rsid w:val="00385C26"/>
    <w:rsid w:val="003860B3"/>
    <w:rsid w:val="00386680"/>
    <w:rsid w:val="00386816"/>
    <w:rsid w:val="00386BDE"/>
    <w:rsid w:val="00386C02"/>
    <w:rsid w:val="00386CF6"/>
    <w:rsid w:val="00387057"/>
    <w:rsid w:val="00387151"/>
    <w:rsid w:val="00387AC8"/>
    <w:rsid w:val="00390118"/>
    <w:rsid w:val="00390AD8"/>
    <w:rsid w:val="0039134B"/>
    <w:rsid w:val="0039178F"/>
    <w:rsid w:val="00391B6B"/>
    <w:rsid w:val="00392031"/>
    <w:rsid w:val="00392193"/>
    <w:rsid w:val="00392284"/>
    <w:rsid w:val="00392A34"/>
    <w:rsid w:val="00392CAB"/>
    <w:rsid w:val="00392EAF"/>
    <w:rsid w:val="00392FE9"/>
    <w:rsid w:val="00393011"/>
    <w:rsid w:val="00393E22"/>
    <w:rsid w:val="00393E3A"/>
    <w:rsid w:val="00394005"/>
    <w:rsid w:val="003945F8"/>
    <w:rsid w:val="0039496D"/>
    <w:rsid w:val="00395564"/>
    <w:rsid w:val="00395CA7"/>
    <w:rsid w:val="00396027"/>
    <w:rsid w:val="003968BD"/>
    <w:rsid w:val="00397242"/>
    <w:rsid w:val="003979FE"/>
    <w:rsid w:val="00397C38"/>
    <w:rsid w:val="00397DE5"/>
    <w:rsid w:val="003A043F"/>
    <w:rsid w:val="003A0A79"/>
    <w:rsid w:val="003A1523"/>
    <w:rsid w:val="003A220F"/>
    <w:rsid w:val="003A257F"/>
    <w:rsid w:val="003A2A79"/>
    <w:rsid w:val="003A2ECC"/>
    <w:rsid w:val="003A2FF0"/>
    <w:rsid w:val="003A3034"/>
    <w:rsid w:val="003A382D"/>
    <w:rsid w:val="003A4138"/>
    <w:rsid w:val="003A42C7"/>
    <w:rsid w:val="003A4635"/>
    <w:rsid w:val="003A488C"/>
    <w:rsid w:val="003A4E9C"/>
    <w:rsid w:val="003A4F5E"/>
    <w:rsid w:val="003A4F93"/>
    <w:rsid w:val="003A4FAF"/>
    <w:rsid w:val="003A51D7"/>
    <w:rsid w:val="003A65B8"/>
    <w:rsid w:val="003A669B"/>
    <w:rsid w:val="003A680B"/>
    <w:rsid w:val="003A6E12"/>
    <w:rsid w:val="003A76D1"/>
    <w:rsid w:val="003A7930"/>
    <w:rsid w:val="003B16CD"/>
    <w:rsid w:val="003B1A71"/>
    <w:rsid w:val="003B1F5B"/>
    <w:rsid w:val="003B25EB"/>
    <w:rsid w:val="003B2A33"/>
    <w:rsid w:val="003B2D20"/>
    <w:rsid w:val="003B2F57"/>
    <w:rsid w:val="003B359C"/>
    <w:rsid w:val="003B3942"/>
    <w:rsid w:val="003B3B29"/>
    <w:rsid w:val="003B481A"/>
    <w:rsid w:val="003B4D67"/>
    <w:rsid w:val="003B574A"/>
    <w:rsid w:val="003B5BAA"/>
    <w:rsid w:val="003B5C47"/>
    <w:rsid w:val="003B63E2"/>
    <w:rsid w:val="003B6776"/>
    <w:rsid w:val="003B6E44"/>
    <w:rsid w:val="003B6FC4"/>
    <w:rsid w:val="003B7A7C"/>
    <w:rsid w:val="003B7BC1"/>
    <w:rsid w:val="003C00B0"/>
    <w:rsid w:val="003C062C"/>
    <w:rsid w:val="003C0D0E"/>
    <w:rsid w:val="003C0E94"/>
    <w:rsid w:val="003C14C8"/>
    <w:rsid w:val="003C1D24"/>
    <w:rsid w:val="003C1F5D"/>
    <w:rsid w:val="003C23FA"/>
    <w:rsid w:val="003C26DC"/>
    <w:rsid w:val="003C2880"/>
    <w:rsid w:val="003C306D"/>
    <w:rsid w:val="003C3109"/>
    <w:rsid w:val="003C310E"/>
    <w:rsid w:val="003C31A0"/>
    <w:rsid w:val="003C3601"/>
    <w:rsid w:val="003C3637"/>
    <w:rsid w:val="003C396F"/>
    <w:rsid w:val="003C465D"/>
    <w:rsid w:val="003C482B"/>
    <w:rsid w:val="003C4855"/>
    <w:rsid w:val="003C4B4E"/>
    <w:rsid w:val="003C4E62"/>
    <w:rsid w:val="003C5020"/>
    <w:rsid w:val="003C5025"/>
    <w:rsid w:val="003C54FD"/>
    <w:rsid w:val="003C56D7"/>
    <w:rsid w:val="003C58BD"/>
    <w:rsid w:val="003C5C42"/>
    <w:rsid w:val="003C676E"/>
    <w:rsid w:val="003C68F4"/>
    <w:rsid w:val="003C752A"/>
    <w:rsid w:val="003D09A3"/>
    <w:rsid w:val="003D0D85"/>
    <w:rsid w:val="003D156A"/>
    <w:rsid w:val="003D1719"/>
    <w:rsid w:val="003D1842"/>
    <w:rsid w:val="003D197B"/>
    <w:rsid w:val="003D25CF"/>
    <w:rsid w:val="003D305F"/>
    <w:rsid w:val="003D3302"/>
    <w:rsid w:val="003D3A66"/>
    <w:rsid w:val="003D3C76"/>
    <w:rsid w:val="003D47B5"/>
    <w:rsid w:val="003D5CF7"/>
    <w:rsid w:val="003D659B"/>
    <w:rsid w:val="003D671C"/>
    <w:rsid w:val="003D67B2"/>
    <w:rsid w:val="003D7900"/>
    <w:rsid w:val="003D7D10"/>
    <w:rsid w:val="003E0111"/>
    <w:rsid w:val="003E0231"/>
    <w:rsid w:val="003E0392"/>
    <w:rsid w:val="003E08B3"/>
    <w:rsid w:val="003E0B9B"/>
    <w:rsid w:val="003E153F"/>
    <w:rsid w:val="003E1637"/>
    <w:rsid w:val="003E210D"/>
    <w:rsid w:val="003E27FA"/>
    <w:rsid w:val="003E2A08"/>
    <w:rsid w:val="003E2C6D"/>
    <w:rsid w:val="003E333B"/>
    <w:rsid w:val="003E34D8"/>
    <w:rsid w:val="003E37EE"/>
    <w:rsid w:val="003E380A"/>
    <w:rsid w:val="003E4559"/>
    <w:rsid w:val="003E45A0"/>
    <w:rsid w:val="003E4E6E"/>
    <w:rsid w:val="003E5099"/>
    <w:rsid w:val="003E528A"/>
    <w:rsid w:val="003E52EC"/>
    <w:rsid w:val="003E56B9"/>
    <w:rsid w:val="003E570B"/>
    <w:rsid w:val="003E5D22"/>
    <w:rsid w:val="003E6CB9"/>
    <w:rsid w:val="003E6E6D"/>
    <w:rsid w:val="003E701C"/>
    <w:rsid w:val="003E7840"/>
    <w:rsid w:val="003E7B17"/>
    <w:rsid w:val="003F01E1"/>
    <w:rsid w:val="003F03A4"/>
    <w:rsid w:val="003F11ED"/>
    <w:rsid w:val="003F1806"/>
    <w:rsid w:val="003F1C39"/>
    <w:rsid w:val="003F1C5C"/>
    <w:rsid w:val="003F2172"/>
    <w:rsid w:val="003F23C5"/>
    <w:rsid w:val="003F2751"/>
    <w:rsid w:val="003F28C6"/>
    <w:rsid w:val="003F330C"/>
    <w:rsid w:val="003F33F4"/>
    <w:rsid w:val="003F3D28"/>
    <w:rsid w:val="003F4603"/>
    <w:rsid w:val="003F489A"/>
    <w:rsid w:val="003F4CE9"/>
    <w:rsid w:val="003F50B7"/>
    <w:rsid w:val="003F54FE"/>
    <w:rsid w:val="003F56EC"/>
    <w:rsid w:val="003F6F52"/>
    <w:rsid w:val="003F76CB"/>
    <w:rsid w:val="003F78CA"/>
    <w:rsid w:val="003F7C34"/>
    <w:rsid w:val="003F7D1E"/>
    <w:rsid w:val="004002B7"/>
    <w:rsid w:val="0040054E"/>
    <w:rsid w:val="004009BA"/>
    <w:rsid w:val="00400B59"/>
    <w:rsid w:val="00400C3F"/>
    <w:rsid w:val="00400CCA"/>
    <w:rsid w:val="00400ED6"/>
    <w:rsid w:val="0040179D"/>
    <w:rsid w:val="0040182E"/>
    <w:rsid w:val="00401E01"/>
    <w:rsid w:val="00402BA8"/>
    <w:rsid w:val="00402EE4"/>
    <w:rsid w:val="00402FC7"/>
    <w:rsid w:val="004034D6"/>
    <w:rsid w:val="00403722"/>
    <w:rsid w:val="004037BE"/>
    <w:rsid w:val="0040382E"/>
    <w:rsid w:val="0040414F"/>
    <w:rsid w:val="00404221"/>
    <w:rsid w:val="004047FA"/>
    <w:rsid w:val="00404D4E"/>
    <w:rsid w:val="00405269"/>
    <w:rsid w:val="0040549E"/>
    <w:rsid w:val="004055F5"/>
    <w:rsid w:val="00405840"/>
    <w:rsid w:val="004069C7"/>
    <w:rsid w:val="00407F2A"/>
    <w:rsid w:val="00410657"/>
    <w:rsid w:val="00410BDF"/>
    <w:rsid w:val="00410EED"/>
    <w:rsid w:val="004112F2"/>
    <w:rsid w:val="00411624"/>
    <w:rsid w:val="00411953"/>
    <w:rsid w:val="00411A51"/>
    <w:rsid w:val="00411B09"/>
    <w:rsid w:val="00411BA3"/>
    <w:rsid w:val="00411EE1"/>
    <w:rsid w:val="0041271A"/>
    <w:rsid w:val="004128B8"/>
    <w:rsid w:val="00413292"/>
    <w:rsid w:val="00413E1F"/>
    <w:rsid w:val="0041442E"/>
    <w:rsid w:val="0041464E"/>
    <w:rsid w:val="004147A1"/>
    <w:rsid w:val="00414820"/>
    <w:rsid w:val="00414D3B"/>
    <w:rsid w:val="00415452"/>
    <w:rsid w:val="0041555E"/>
    <w:rsid w:val="00415DC2"/>
    <w:rsid w:val="00416689"/>
    <w:rsid w:val="00416AE3"/>
    <w:rsid w:val="0041747B"/>
    <w:rsid w:val="004200D6"/>
    <w:rsid w:val="004204DC"/>
    <w:rsid w:val="00420859"/>
    <w:rsid w:val="00420A79"/>
    <w:rsid w:val="00420C29"/>
    <w:rsid w:val="00420D35"/>
    <w:rsid w:val="00420EE5"/>
    <w:rsid w:val="00420F94"/>
    <w:rsid w:val="004213EB"/>
    <w:rsid w:val="00421D44"/>
    <w:rsid w:val="004221F2"/>
    <w:rsid w:val="00422760"/>
    <w:rsid w:val="0042299B"/>
    <w:rsid w:val="00422A10"/>
    <w:rsid w:val="00422A25"/>
    <w:rsid w:val="00422A65"/>
    <w:rsid w:val="004230C2"/>
    <w:rsid w:val="004232DA"/>
    <w:rsid w:val="00423CAA"/>
    <w:rsid w:val="00424351"/>
    <w:rsid w:val="0042451F"/>
    <w:rsid w:val="004245E8"/>
    <w:rsid w:val="004258B3"/>
    <w:rsid w:val="00425BE4"/>
    <w:rsid w:val="00425C51"/>
    <w:rsid w:val="00427358"/>
    <w:rsid w:val="00430015"/>
    <w:rsid w:val="004300FE"/>
    <w:rsid w:val="004304E9"/>
    <w:rsid w:val="0043064B"/>
    <w:rsid w:val="004308B4"/>
    <w:rsid w:val="00430B72"/>
    <w:rsid w:val="00430ECB"/>
    <w:rsid w:val="0043100B"/>
    <w:rsid w:val="00431796"/>
    <w:rsid w:val="0043186B"/>
    <w:rsid w:val="00431EF9"/>
    <w:rsid w:val="004325D9"/>
    <w:rsid w:val="0043261E"/>
    <w:rsid w:val="004328EC"/>
    <w:rsid w:val="00432FEC"/>
    <w:rsid w:val="00433244"/>
    <w:rsid w:val="004333AA"/>
    <w:rsid w:val="00433943"/>
    <w:rsid w:val="004340C4"/>
    <w:rsid w:val="0043435C"/>
    <w:rsid w:val="004349EF"/>
    <w:rsid w:val="00434C24"/>
    <w:rsid w:val="00434E75"/>
    <w:rsid w:val="00434FD2"/>
    <w:rsid w:val="00435332"/>
    <w:rsid w:val="004358E1"/>
    <w:rsid w:val="004359EA"/>
    <w:rsid w:val="004366A9"/>
    <w:rsid w:val="004366BE"/>
    <w:rsid w:val="00436EBC"/>
    <w:rsid w:val="00437610"/>
    <w:rsid w:val="00440318"/>
    <w:rsid w:val="004404B0"/>
    <w:rsid w:val="004404D8"/>
    <w:rsid w:val="00440C30"/>
    <w:rsid w:val="0044178B"/>
    <w:rsid w:val="004429FE"/>
    <w:rsid w:val="00442DD2"/>
    <w:rsid w:val="004430E2"/>
    <w:rsid w:val="004434FE"/>
    <w:rsid w:val="00443832"/>
    <w:rsid w:val="00443A3B"/>
    <w:rsid w:val="00443B1F"/>
    <w:rsid w:val="00443C2A"/>
    <w:rsid w:val="00443EF4"/>
    <w:rsid w:val="0044454A"/>
    <w:rsid w:val="004452A0"/>
    <w:rsid w:val="00445B08"/>
    <w:rsid w:val="00445BC3"/>
    <w:rsid w:val="004465F8"/>
    <w:rsid w:val="0044673D"/>
    <w:rsid w:val="00446BDE"/>
    <w:rsid w:val="00446D1B"/>
    <w:rsid w:val="00446DF7"/>
    <w:rsid w:val="0044749B"/>
    <w:rsid w:val="00447A4E"/>
    <w:rsid w:val="00447D01"/>
    <w:rsid w:val="00450052"/>
    <w:rsid w:val="004504E9"/>
    <w:rsid w:val="00450746"/>
    <w:rsid w:val="004508CA"/>
    <w:rsid w:val="00450EC2"/>
    <w:rsid w:val="00450F0D"/>
    <w:rsid w:val="00451536"/>
    <w:rsid w:val="0045206B"/>
    <w:rsid w:val="00452238"/>
    <w:rsid w:val="00452285"/>
    <w:rsid w:val="00452C57"/>
    <w:rsid w:val="00452DFC"/>
    <w:rsid w:val="00453048"/>
    <w:rsid w:val="0045343D"/>
    <w:rsid w:val="00453487"/>
    <w:rsid w:val="0045355C"/>
    <w:rsid w:val="0045387B"/>
    <w:rsid w:val="0045394B"/>
    <w:rsid w:val="00453E7E"/>
    <w:rsid w:val="00454111"/>
    <w:rsid w:val="0045583C"/>
    <w:rsid w:val="004558BC"/>
    <w:rsid w:val="004559D3"/>
    <w:rsid w:val="00455AFD"/>
    <w:rsid w:val="004563D0"/>
    <w:rsid w:val="00456630"/>
    <w:rsid w:val="00456755"/>
    <w:rsid w:val="00456891"/>
    <w:rsid w:val="00456CA5"/>
    <w:rsid w:val="00456FFF"/>
    <w:rsid w:val="0045740A"/>
    <w:rsid w:val="00457B14"/>
    <w:rsid w:val="004605D1"/>
    <w:rsid w:val="004605FA"/>
    <w:rsid w:val="0046068A"/>
    <w:rsid w:val="00460C3F"/>
    <w:rsid w:val="00461569"/>
    <w:rsid w:val="0046173B"/>
    <w:rsid w:val="004618FE"/>
    <w:rsid w:val="0046210B"/>
    <w:rsid w:val="00462186"/>
    <w:rsid w:val="00462A8F"/>
    <w:rsid w:val="00463391"/>
    <w:rsid w:val="00463C8A"/>
    <w:rsid w:val="00463D73"/>
    <w:rsid w:val="004640AF"/>
    <w:rsid w:val="004646A0"/>
    <w:rsid w:val="00464B50"/>
    <w:rsid w:val="00464EDB"/>
    <w:rsid w:val="004654A3"/>
    <w:rsid w:val="00465AE8"/>
    <w:rsid w:val="00465C03"/>
    <w:rsid w:val="0046604F"/>
    <w:rsid w:val="004664DB"/>
    <w:rsid w:val="00466A81"/>
    <w:rsid w:val="00466B39"/>
    <w:rsid w:val="00466BA1"/>
    <w:rsid w:val="00467695"/>
    <w:rsid w:val="00467CA4"/>
    <w:rsid w:val="00470104"/>
    <w:rsid w:val="004708FE"/>
    <w:rsid w:val="00470BFF"/>
    <w:rsid w:val="00471926"/>
    <w:rsid w:val="00471CC5"/>
    <w:rsid w:val="0047412A"/>
    <w:rsid w:val="00474496"/>
    <w:rsid w:val="004746EB"/>
    <w:rsid w:val="00474BD6"/>
    <w:rsid w:val="004751BE"/>
    <w:rsid w:val="004755DD"/>
    <w:rsid w:val="00475D9A"/>
    <w:rsid w:val="004768D1"/>
    <w:rsid w:val="0047719C"/>
    <w:rsid w:val="004771A6"/>
    <w:rsid w:val="004773B4"/>
    <w:rsid w:val="00480888"/>
    <w:rsid w:val="0048098F"/>
    <w:rsid w:val="004809EC"/>
    <w:rsid w:val="0048150E"/>
    <w:rsid w:val="00481980"/>
    <w:rsid w:val="00481BAE"/>
    <w:rsid w:val="00482967"/>
    <w:rsid w:val="0048299E"/>
    <w:rsid w:val="00482F87"/>
    <w:rsid w:val="004833F8"/>
    <w:rsid w:val="00483CBA"/>
    <w:rsid w:val="00483F2C"/>
    <w:rsid w:val="00483FCE"/>
    <w:rsid w:val="0048411D"/>
    <w:rsid w:val="004842E1"/>
    <w:rsid w:val="00484336"/>
    <w:rsid w:val="004846F9"/>
    <w:rsid w:val="00484A69"/>
    <w:rsid w:val="00484D5B"/>
    <w:rsid w:val="00484E45"/>
    <w:rsid w:val="00484ED4"/>
    <w:rsid w:val="00484FB2"/>
    <w:rsid w:val="004850B7"/>
    <w:rsid w:val="004856A5"/>
    <w:rsid w:val="00485CDE"/>
    <w:rsid w:val="004862CD"/>
    <w:rsid w:val="00486A50"/>
    <w:rsid w:val="00486E13"/>
    <w:rsid w:val="00486E6A"/>
    <w:rsid w:val="0048739B"/>
    <w:rsid w:val="00487711"/>
    <w:rsid w:val="004908B6"/>
    <w:rsid w:val="0049183B"/>
    <w:rsid w:val="00491C0C"/>
    <w:rsid w:val="00491D33"/>
    <w:rsid w:val="00491F76"/>
    <w:rsid w:val="00492071"/>
    <w:rsid w:val="0049209A"/>
    <w:rsid w:val="0049256A"/>
    <w:rsid w:val="00492595"/>
    <w:rsid w:val="00492AF0"/>
    <w:rsid w:val="00492B79"/>
    <w:rsid w:val="00492C30"/>
    <w:rsid w:val="00493151"/>
    <w:rsid w:val="004932F4"/>
    <w:rsid w:val="00493991"/>
    <w:rsid w:val="004945E1"/>
    <w:rsid w:val="00494B5B"/>
    <w:rsid w:val="00494F3E"/>
    <w:rsid w:val="00495330"/>
    <w:rsid w:val="00495AF7"/>
    <w:rsid w:val="00496121"/>
    <w:rsid w:val="004962FE"/>
    <w:rsid w:val="00496384"/>
    <w:rsid w:val="004965D7"/>
    <w:rsid w:val="0049661C"/>
    <w:rsid w:val="00496774"/>
    <w:rsid w:val="004969D2"/>
    <w:rsid w:val="00496AC2"/>
    <w:rsid w:val="0049741E"/>
    <w:rsid w:val="00497849"/>
    <w:rsid w:val="00497AEE"/>
    <w:rsid w:val="004A01DF"/>
    <w:rsid w:val="004A04D4"/>
    <w:rsid w:val="004A0750"/>
    <w:rsid w:val="004A1190"/>
    <w:rsid w:val="004A1697"/>
    <w:rsid w:val="004A19B6"/>
    <w:rsid w:val="004A1A12"/>
    <w:rsid w:val="004A1B12"/>
    <w:rsid w:val="004A1BA0"/>
    <w:rsid w:val="004A20E7"/>
    <w:rsid w:val="004A27B7"/>
    <w:rsid w:val="004A31FA"/>
    <w:rsid w:val="004A40A8"/>
    <w:rsid w:val="004A42D6"/>
    <w:rsid w:val="004A4B9C"/>
    <w:rsid w:val="004A548F"/>
    <w:rsid w:val="004A5C0F"/>
    <w:rsid w:val="004A5D2C"/>
    <w:rsid w:val="004A625D"/>
    <w:rsid w:val="004A6ACE"/>
    <w:rsid w:val="004A6DF9"/>
    <w:rsid w:val="004A770D"/>
    <w:rsid w:val="004A79C5"/>
    <w:rsid w:val="004B0877"/>
    <w:rsid w:val="004B0CA2"/>
    <w:rsid w:val="004B1228"/>
    <w:rsid w:val="004B1443"/>
    <w:rsid w:val="004B154F"/>
    <w:rsid w:val="004B1A97"/>
    <w:rsid w:val="004B250B"/>
    <w:rsid w:val="004B2915"/>
    <w:rsid w:val="004B2B0C"/>
    <w:rsid w:val="004B2DE4"/>
    <w:rsid w:val="004B2F20"/>
    <w:rsid w:val="004B3B4B"/>
    <w:rsid w:val="004B3BDE"/>
    <w:rsid w:val="004B3D02"/>
    <w:rsid w:val="004B4299"/>
    <w:rsid w:val="004B45AF"/>
    <w:rsid w:val="004B47A0"/>
    <w:rsid w:val="004B4EA3"/>
    <w:rsid w:val="004B5AEE"/>
    <w:rsid w:val="004B6974"/>
    <w:rsid w:val="004B697E"/>
    <w:rsid w:val="004B6CF3"/>
    <w:rsid w:val="004B6F2F"/>
    <w:rsid w:val="004B707E"/>
    <w:rsid w:val="004B71DB"/>
    <w:rsid w:val="004B76CA"/>
    <w:rsid w:val="004B7E5C"/>
    <w:rsid w:val="004B7FE3"/>
    <w:rsid w:val="004C0BAD"/>
    <w:rsid w:val="004C0CD7"/>
    <w:rsid w:val="004C0D98"/>
    <w:rsid w:val="004C1270"/>
    <w:rsid w:val="004C1EF2"/>
    <w:rsid w:val="004C200F"/>
    <w:rsid w:val="004C202E"/>
    <w:rsid w:val="004C2031"/>
    <w:rsid w:val="004C29EE"/>
    <w:rsid w:val="004C31E9"/>
    <w:rsid w:val="004C347B"/>
    <w:rsid w:val="004C3A0B"/>
    <w:rsid w:val="004C3BC4"/>
    <w:rsid w:val="004C4C05"/>
    <w:rsid w:val="004C519B"/>
    <w:rsid w:val="004C5451"/>
    <w:rsid w:val="004C54CE"/>
    <w:rsid w:val="004C58C1"/>
    <w:rsid w:val="004C5DD0"/>
    <w:rsid w:val="004C5EFB"/>
    <w:rsid w:val="004C634B"/>
    <w:rsid w:val="004C64D7"/>
    <w:rsid w:val="004C6D8F"/>
    <w:rsid w:val="004C6D90"/>
    <w:rsid w:val="004C6F0B"/>
    <w:rsid w:val="004C7063"/>
    <w:rsid w:val="004D041B"/>
    <w:rsid w:val="004D08BA"/>
    <w:rsid w:val="004D099D"/>
    <w:rsid w:val="004D14BC"/>
    <w:rsid w:val="004D2467"/>
    <w:rsid w:val="004D28B5"/>
    <w:rsid w:val="004D2E19"/>
    <w:rsid w:val="004D38E6"/>
    <w:rsid w:val="004D3B5D"/>
    <w:rsid w:val="004D3C87"/>
    <w:rsid w:val="004D430E"/>
    <w:rsid w:val="004D44AC"/>
    <w:rsid w:val="004D49DE"/>
    <w:rsid w:val="004D5105"/>
    <w:rsid w:val="004D5C9A"/>
    <w:rsid w:val="004D6178"/>
    <w:rsid w:val="004D6562"/>
    <w:rsid w:val="004D6728"/>
    <w:rsid w:val="004D672F"/>
    <w:rsid w:val="004D71A7"/>
    <w:rsid w:val="004D7619"/>
    <w:rsid w:val="004D794F"/>
    <w:rsid w:val="004D7951"/>
    <w:rsid w:val="004D7CFD"/>
    <w:rsid w:val="004E006C"/>
    <w:rsid w:val="004E032D"/>
    <w:rsid w:val="004E0373"/>
    <w:rsid w:val="004E06B4"/>
    <w:rsid w:val="004E07C4"/>
    <w:rsid w:val="004E0835"/>
    <w:rsid w:val="004E0B4E"/>
    <w:rsid w:val="004E0B6B"/>
    <w:rsid w:val="004E0D52"/>
    <w:rsid w:val="004E192D"/>
    <w:rsid w:val="004E1C12"/>
    <w:rsid w:val="004E223B"/>
    <w:rsid w:val="004E30ED"/>
    <w:rsid w:val="004E3604"/>
    <w:rsid w:val="004E3934"/>
    <w:rsid w:val="004E3FEF"/>
    <w:rsid w:val="004E4767"/>
    <w:rsid w:val="004E5042"/>
    <w:rsid w:val="004E51A5"/>
    <w:rsid w:val="004E5466"/>
    <w:rsid w:val="004E61D7"/>
    <w:rsid w:val="004E6308"/>
    <w:rsid w:val="004E65B4"/>
    <w:rsid w:val="004E7427"/>
    <w:rsid w:val="004E7F59"/>
    <w:rsid w:val="004F05F4"/>
    <w:rsid w:val="004F0749"/>
    <w:rsid w:val="004F0FC4"/>
    <w:rsid w:val="004F1279"/>
    <w:rsid w:val="004F18A3"/>
    <w:rsid w:val="004F1C85"/>
    <w:rsid w:val="004F230C"/>
    <w:rsid w:val="004F285D"/>
    <w:rsid w:val="004F28E8"/>
    <w:rsid w:val="004F2FE7"/>
    <w:rsid w:val="004F331D"/>
    <w:rsid w:val="004F3C98"/>
    <w:rsid w:val="004F3EF7"/>
    <w:rsid w:val="004F437A"/>
    <w:rsid w:val="004F4B7B"/>
    <w:rsid w:val="004F594F"/>
    <w:rsid w:val="004F605B"/>
    <w:rsid w:val="004F6165"/>
    <w:rsid w:val="004F644E"/>
    <w:rsid w:val="004F68EF"/>
    <w:rsid w:val="004F6BC5"/>
    <w:rsid w:val="004F6C00"/>
    <w:rsid w:val="004F6C47"/>
    <w:rsid w:val="004F782D"/>
    <w:rsid w:val="004F79FE"/>
    <w:rsid w:val="0050011B"/>
    <w:rsid w:val="0050041B"/>
    <w:rsid w:val="00500623"/>
    <w:rsid w:val="00500B97"/>
    <w:rsid w:val="00500BBF"/>
    <w:rsid w:val="00500C61"/>
    <w:rsid w:val="005011B7"/>
    <w:rsid w:val="00501639"/>
    <w:rsid w:val="00501964"/>
    <w:rsid w:val="00501E6D"/>
    <w:rsid w:val="00501F6E"/>
    <w:rsid w:val="005021C2"/>
    <w:rsid w:val="0050261F"/>
    <w:rsid w:val="00502FC8"/>
    <w:rsid w:val="005031A3"/>
    <w:rsid w:val="005032C8"/>
    <w:rsid w:val="0050383C"/>
    <w:rsid w:val="0050388A"/>
    <w:rsid w:val="0050422E"/>
    <w:rsid w:val="00504A1A"/>
    <w:rsid w:val="00504AE6"/>
    <w:rsid w:val="00504EC6"/>
    <w:rsid w:val="005056A6"/>
    <w:rsid w:val="00505C55"/>
    <w:rsid w:val="005060DB"/>
    <w:rsid w:val="00506B3B"/>
    <w:rsid w:val="00506B82"/>
    <w:rsid w:val="00506DF8"/>
    <w:rsid w:val="00507CBC"/>
    <w:rsid w:val="00507DD3"/>
    <w:rsid w:val="00510145"/>
    <w:rsid w:val="00510402"/>
    <w:rsid w:val="005107A2"/>
    <w:rsid w:val="00511034"/>
    <w:rsid w:val="005114C5"/>
    <w:rsid w:val="00511786"/>
    <w:rsid w:val="00511E03"/>
    <w:rsid w:val="00512655"/>
    <w:rsid w:val="00512867"/>
    <w:rsid w:val="00512B4A"/>
    <w:rsid w:val="00512D39"/>
    <w:rsid w:val="00513B4C"/>
    <w:rsid w:val="00513CB1"/>
    <w:rsid w:val="00513F2B"/>
    <w:rsid w:val="005141E7"/>
    <w:rsid w:val="005143B7"/>
    <w:rsid w:val="00514877"/>
    <w:rsid w:val="0051497E"/>
    <w:rsid w:val="00514A12"/>
    <w:rsid w:val="00515024"/>
    <w:rsid w:val="005150C0"/>
    <w:rsid w:val="00515157"/>
    <w:rsid w:val="00515236"/>
    <w:rsid w:val="005156C2"/>
    <w:rsid w:val="005160F2"/>
    <w:rsid w:val="00516860"/>
    <w:rsid w:val="005168E2"/>
    <w:rsid w:val="00516CE9"/>
    <w:rsid w:val="00516DBF"/>
    <w:rsid w:val="0051732E"/>
    <w:rsid w:val="005179EA"/>
    <w:rsid w:val="00520313"/>
    <w:rsid w:val="0052031C"/>
    <w:rsid w:val="00521011"/>
    <w:rsid w:val="00521567"/>
    <w:rsid w:val="00521E4F"/>
    <w:rsid w:val="00521E7B"/>
    <w:rsid w:val="00522663"/>
    <w:rsid w:val="005229E2"/>
    <w:rsid w:val="00522AFD"/>
    <w:rsid w:val="00522B29"/>
    <w:rsid w:val="005233B6"/>
    <w:rsid w:val="0052354B"/>
    <w:rsid w:val="005237ED"/>
    <w:rsid w:val="00523F67"/>
    <w:rsid w:val="0052403A"/>
    <w:rsid w:val="0052420A"/>
    <w:rsid w:val="00524C8B"/>
    <w:rsid w:val="00525047"/>
    <w:rsid w:val="00525339"/>
    <w:rsid w:val="005259CE"/>
    <w:rsid w:val="00526607"/>
    <w:rsid w:val="005267B8"/>
    <w:rsid w:val="0052688D"/>
    <w:rsid w:val="005269E0"/>
    <w:rsid w:val="00526BC2"/>
    <w:rsid w:val="00526D40"/>
    <w:rsid w:val="005279CA"/>
    <w:rsid w:val="00527E16"/>
    <w:rsid w:val="00527E6D"/>
    <w:rsid w:val="0053045D"/>
    <w:rsid w:val="00530620"/>
    <w:rsid w:val="00530E37"/>
    <w:rsid w:val="00531370"/>
    <w:rsid w:val="00531C18"/>
    <w:rsid w:val="00531CDF"/>
    <w:rsid w:val="00532336"/>
    <w:rsid w:val="00532684"/>
    <w:rsid w:val="00532703"/>
    <w:rsid w:val="005327A0"/>
    <w:rsid w:val="00532C9F"/>
    <w:rsid w:val="00532DB8"/>
    <w:rsid w:val="00533028"/>
    <w:rsid w:val="00533817"/>
    <w:rsid w:val="00533999"/>
    <w:rsid w:val="00533D97"/>
    <w:rsid w:val="00533FF6"/>
    <w:rsid w:val="00534CBA"/>
    <w:rsid w:val="00534DE5"/>
    <w:rsid w:val="005355AA"/>
    <w:rsid w:val="0053595A"/>
    <w:rsid w:val="0053604D"/>
    <w:rsid w:val="00536311"/>
    <w:rsid w:val="00536478"/>
    <w:rsid w:val="00536577"/>
    <w:rsid w:val="0053682C"/>
    <w:rsid w:val="00536860"/>
    <w:rsid w:val="00537228"/>
    <w:rsid w:val="00537839"/>
    <w:rsid w:val="005400BB"/>
    <w:rsid w:val="005403CC"/>
    <w:rsid w:val="00540703"/>
    <w:rsid w:val="0054133F"/>
    <w:rsid w:val="00541624"/>
    <w:rsid w:val="00541B22"/>
    <w:rsid w:val="00541EE9"/>
    <w:rsid w:val="00542024"/>
    <w:rsid w:val="00542A21"/>
    <w:rsid w:val="00542BC0"/>
    <w:rsid w:val="0054375A"/>
    <w:rsid w:val="005437E4"/>
    <w:rsid w:val="00543A7A"/>
    <w:rsid w:val="00543BB0"/>
    <w:rsid w:val="00543CEF"/>
    <w:rsid w:val="00543D31"/>
    <w:rsid w:val="00544628"/>
    <w:rsid w:val="00544F10"/>
    <w:rsid w:val="00545239"/>
    <w:rsid w:val="00545FFD"/>
    <w:rsid w:val="00547059"/>
    <w:rsid w:val="00547731"/>
    <w:rsid w:val="005479EF"/>
    <w:rsid w:val="00547B01"/>
    <w:rsid w:val="005500EB"/>
    <w:rsid w:val="005502BC"/>
    <w:rsid w:val="0055084C"/>
    <w:rsid w:val="005512D6"/>
    <w:rsid w:val="0055153D"/>
    <w:rsid w:val="005520B0"/>
    <w:rsid w:val="00552164"/>
    <w:rsid w:val="005524A8"/>
    <w:rsid w:val="005529F5"/>
    <w:rsid w:val="0055305D"/>
    <w:rsid w:val="00553666"/>
    <w:rsid w:val="00553739"/>
    <w:rsid w:val="00553856"/>
    <w:rsid w:val="00553AA4"/>
    <w:rsid w:val="00553DB7"/>
    <w:rsid w:val="00553DFD"/>
    <w:rsid w:val="005543AE"/>
    <w:rsid w:val="005549F1"/>
    <w:rsid w:val="00554A18"/>
    <w:rsid w:val="00554E5A"/>
    <w:rsid w:val="00555EBC"/>
    <w:rsid w:val="0055660F"/>
    <w:rsid w:val="00556A54"/>
    <w:rsid w:val="00556A6F"/>
    <w:rsid w:val="00556F60"/>
    <w:rsid w:val="00557695"/>
    <w:rsid w:val="00557750"/>
    <w:rsid w:val="005605DB"/>
    <w:rsid w:val="0056094F"/>
    <w:rsid w:val="00560BCF"/>
    <w:rsid w:val="00561704"/>
    <w:rsid w:val="005618BB"/>
    <w:rsid w:val="00561F01"/>
    <w:rsid w:val="005626B3"/>
    <w:rsid w:val="00562864"/>
    <w:rsid w:val="00562F3B"/>
    <w:rsid w:val="0056374C"/>
    <w:rsid w:val="005640B3"/>
    <w:rsid w:val="005644FA"/>
    <w:rsid w:val="0056453F"/>
    <w:rsid w:val="00564C62"/>
    <w:rsid w:val="00565135"/>
    <w:rsid w:val="00565D97"/>
    <w:rsid w:val="0056611B"/>
    <w:rsid w:val="0056698A"/>
    <w:rsid w:val="00567575"/>
    <w:rsid w:val="00567D05"/>
    <w:rsid w:val="00567D33"/>
    <w:rsid w:val="00567FFD"/>
    <w:rsid w:val="00570C2B"/>
    <w:rsid w:val="005716D6"/>
    <w:rsid w:val="00571BED"/>
    <w:rsid w:val="005720D4"/>
    <w:rsid w:val="00572AAD"/>
    <w:rsid w:val="00573284"/>
    <w:rsid w:val="00573E39"/>
    <w:rsid w:val="005741A7"/>
    <w:rsid w:val="005746F0"/>
    <w:rsid w:val="00575745"/>
    <w:rsid w:val="00575F64"/>
    <w:rsid w:val="00576BF9"/>
    <w:rsid w:val="00576DEB"/>
    <w:rsid w:val="005773DA"/>
    <w:rsid w:val="00577B9B"/>
    <w:rsid w:val="00580240"/>
    <w:rsid w:val="00580ED5"/>
    <w:rsid w:val="0058100C"/>
    <w:rsid w:val="0058102B"/>
    <w:rsid w:val="0058139A"/>
    <w:rsid w:val="00581DA2"/>
    <w:rsid w:val="00581F30"/>
    <w:rsid w:val="0058228D"/>
    <w:rsid w:val="005825D6"/>
    <w:rsid w:val="005827BB"/>
    <w:rsid w:val="00582ED6"/>
    <w:rsid w:val="005832F9"/>
    <w:rsid w:val="00583851"/>
    <w:rsid w:val="0058399A"/>
    <w:rsid w:val="00583B93"/>
    <w:rsid w:val="0058436F"/>
    <w:rsid w:val="00584886"/>
    <w:rsid w:val="00585232"/>
    <w:rsid w:val="00585435"/>
    <w:rsid w:val="00585591"/>
    <w:rsid w:val="00586365"/>
    <w:rsid w:val="0058709F"/>
    <w:rsid w:val="0058730F"/>
    <w:rsid w:val="00587511"/>
    <w:rsid w:val="00587914"/>
    <w:rsid w:val="00587CED"/>
    <w:rsid w:val="00590185"/>
    <w:rsid w:val="00591F01"/>
    <w:rsid w:val="0059241B"/>
    <w:rsid w:val="0059248B"/>
    <w:rsid w:val="00592C6F"/>
    <w:rsid w:val="00593189"/>
    <w:rsid w:val="005932E3"/>
    <w:rsid w:val="00593A48"/>
    <w:rsid w:val="00593BCA"/>
    <w:rsid w:val="00593FD9"/>
    <w:rsid w:val="00594AF4"/>
    <w:rsid w:val="0059550E"/>
    <w:rsid w:val="0059575E"/>
    <w:rsid w:val="00595846"/>
    <w:rsid w:val="00595C58"/>
    <w:rsid w:val="00596108"/>
    <w:rsid w:val="00596126"/>
    <w:rsid w:val="005961E2"/>
    <w:rsid w:val="0059629C"/>
    <w:rsid w:val="00596481"/>
    <w:rsid w:val="0059733B"/>
    <w:rsid w:val="00597BF8"/>
    <w:rsid w:val="005A004D"/>
    <w:rsid w:val="005A023E"/>
    <w:rsid w:val="005A06C7"/>
    <w:rsid w:val="005A07CA"/>
    <w:rsid w:val="005A0D75"/>
    <w:rsid w:val="005A1487"/>
    <w:rsid w:val="005A1AF8"/>
    <w:rsid w:val="005A1CEF"/>
    <w:rsid w:val="005A244C"/>
    <w:rsid w:val="005A2FCC"/>
    <w:rsid w:val="005A30CD"/>
    <w:rsid w:val="005A4445"/>
    <w:rsid w:val="005A4B10"/>
    <w:rsid w:val="005A4D68"/>
    <w:rsid w:val="005A5298"/>
    <w:rsid w:val="005A5447"/>
    <w:rsid w:val="005A5538"/>
    <w:rsid w:val="005A55B0"/>
    <w:rsid w:val="005A66D2"/>
    <w:rsid w:val="005A768D"/>
    <w:rsid w:val="005B00F3"/>
    <w:rsid w:val="005B0309"/>
    <w:rsid w:val="005B0661"/>
    <w:rsid w:val="005B0784"/>
    <w:rsid w:val="005B11FB"/>
    <w:rsid w:val="005B15A7"/>
    <w:rsid w:val="005B185F"/>
    <w:rsid w:val="005B1BE5"/>
    <w:rsid w:val="005B1DDA"/>
    <w:rsid w:val="005B2782"/>
    <w:rsid w:val="005B2B21"/>
    <w:rsid w:val="005B3416"/>
    <w:rsid w:val="005B3426"/>
    <w:rsid w:val="005B419F"/>
    <w:rsid w:val="005B433D"/>
    <w:rsid w:val="005B43F8"/>
    <w:rsid w:val="005B52B7"/>
    <w:rsid w:val="005B53DD"/>
    <w:rsid w:val="005B600E"/>
    <w:rsid w:val="005B6FF8"/>
    <w:rsid w:val="005B7553"/>
    <w:rsid w:val="005B7ECE"/>
    <w:rsid w:val="005C001B"/>
    <w:rsid w:val="005C0202"/>
    <w:rsid w:val="005C0624"/>
    <w:rsid w:val="005C0E13"/>
    <w:rsid w:val="005C1729"/>
    <w:rsid w:val="005C1EC8"/>
    <w:rsid w:val="005C1F7B"/>
    <w:rsid w:val="005C23EF"/>
    <w:rsid w:val="005C2665"/>
    <w:rsid w:val="005C2DA7"/>
    <w:rsid w:val="005C2F29"/>
    <w:rsid w:val="005C306B"/>
    <w:rsid w:val="005C3384"/>
    <w:rsid w:val="005C396B"/>
    <w:rsid w:val="005C3B9B"/>
    <w:rsid w:val="005C3F12"/>
    <w:rsid w:val="005C4414"/>
    <w:rsid w:val="005C462D"/>
    <w:rsid w:val="005C4BFA"/>
    <w:rsid w:val="005C5AA4"/>
    <w:rsid w:val="005C5B3F"/>
    <w:rsid w:val="005C5EA8"/>
    <w:rsid w:val="005C613B"/>
    <w:rsid w:val="005C6176"/>
    <w:rsid w:val="005C6ABE"/>
    <w:rsid w:val="005C6BEC"/>
    <w:rsid w:val="005C6C28"/>
    <w:rsid w:val="005C750C"/>
    <w:rsid w:val="005C7D72"/>
    <w:rsid w:val="005D009F"/>
    <w:rsid w:val="005D00BB"/>
    <w:rsid w:val="005D09BD"/>
    <w:rsid w:val="005D0D01"/>
    <w:rsid w:val="005D0F3D"/>
    <w:rsid w:val="005D0F6D"/>
    <w:rsid w:val="005D13A8"/>
    <w:rsid w:val="005D1CCC"/>
    <w:rsid w:val="005D1E5B"/>
    <w:rsid w:val="005D260C"/>
    <w:rsid w:val="005D2835"/>
    <w:rsid w:val="005D351D"/>
    <w:rsid w:val="005D35C0"/>
    <w:rsid w:val="005D36F1"/>
    <w:rsid w:val="005D393E"/>
    <w:rsid w:val="005D432A"/>
    <w:rsid w:val="005D4BE0"/>
    <w:rsid w:val="005D4C0C"/>
    <w:rsid w:val="005D5C19"/>
    <w:rsid w:val="005D5D5C"/>
    <w:rsid w:val="005D64AF"/>
    <w:rsid w:val="005D650B"/>
    <w:rsid w:val="005D6514"/>
    <w:rsid w:val="005D6659"/>
    <w:rsid w:val="005D67C9"/>
    <w:rsid w:val="005D73B3"/>
    <w:rsid w:val="005D73DC"/>
    <w:rsid w:val="005D7C53"/>
    <w:rsid w:val="005E00C1"/>
    <w:rsid w:val="005E0761"/>
    <w:rsid w:val="005E0AF8"/>
    <w:rsid w:val="005E0BF2"/>
    <w:rsid w:val="005E0C26"/>
    <w:rsid w:val="005E0D95"/>
    <w:rsid w:val="005E1063"/>
    <w:rsid w:val="005E12DF"/>
    <w:rsid w:val="005E198A"/>
    <w:rsid w:val="005E1C4D"/>
    <w:rsid w:val="005E1E4A"/>
    <w:rsid w:val="005E1ED8"/>
    <w:rsid w:val="005E1F0E"/>
    <w:rsid w:val="005E222F"/>
    <w:rsid w:val="005E22A2"/>
    <w:rsid w:val="005E252B"/>
    <w:rsid w:val="005E2D2F"/>
    <w:rsid w:val="005E3499"/>
    <w:rsid w:val="005E3731"/>
    <w:rsid w:val="005E39AF"/>
    <w:rsid w:val="005E4396"/>
    <w:rsid w:val="005E5222"/>
    <w:rsid w:val="005E53D7"/>
    <w:rsid w:val="005E56ED"/>
    <w:rsid w:val="005E5837"/>
    <w:rsid w:val="005E5856"/>
    <w:rsid w:val="005E5894"/>
    <w:rsid w:val="005E5D5F"/>
    <w:rsid w:val="005E5E51"/>
    <w:rsid w:val="005E5FBE"/>
    <w:rsid w:val="005E62C6"/>
    <w:rsid w:val="005E6447"/>
    <w:rsid w:val="005E64DB"/>
    <w:rsid w:val="005E68F1"/>
    <w:rsid w:val="005E6E38"/>
    <w:rsid w:val="005E6E55"/>
    <w:rsid w:val="005F01CA"/>
    <w:rsid w:val="005F0410"/>
    <w:rsid w:val="005F06D8"/>
    <w:rsid w:val="005F37D6"/>
    <w:rsid w:val="005F3B5E"/>
    <w:rsid w:val="005F3C62"/>
    <w:rsid w:val="005F41AF"/>
    <w:rsid w:val="005F45C1"/>
    <w:rsid w:val="005F4E29"/>
    <w:rsid w:val="005F570E"/>
    <w:rsid w:val="005F6091"/>
    <w:rsid w:val="005F6652"/>
    <w:rsid w:val="005F688C"/>
    <w:rsid w:val="005F6DB2"/>
    <w:rsid w:val="005F736D"/>
    <w:rsid w:val="005F7392"/>
    <w:rsid w:val="005F7AB2"/>
    <w:rsid w:val="006000FE"/>
    <w:rsid w:val="0060017E"/>
    <w:rsid w:val="0060034A"/>
    <w:rsid w:val="006004DC"/>
    <w:rsid w:val="00600564"/>
    <w:rsid w:val="00600972"/>
    <w:rsid w:val="00601ED7"/>
    <w:rsid w:val="006023D8"/>
    <w:rsid w:val="00602511"/>
    <w:rsid w:val="00602601"/>
    <w:rsid w:val="00602C4D"/>
    <w:rsid w:val="006031C0"/>
    <w:rsid w:val="006031D7"/>
    <w:rsid w:val="00603A06"/>
    <w:rsid w:val="00603F65"/>
    <w:rsid w:val="00603FCE"/>
    <w:rsid w:val="0060438C"/>
    <w:rsid w:val="006048FB"/>
    <w:rsid w:val="00604DE1"/>
    <w:rsid w:val="0060525B"/>
    <w:rsid w:val="00606012"/>
    <w:rsid w:val="006062F5"/>
    <w:rsid w:val="0060690D"/>
    <w:rsid w:val="00606AD7"/>
    <w:rsid w:val="00606B17"/>
    <w:rsid w:val="006073A6"/>
    <w:rsid w:val="00607731"/>
    <w:rsid w:val="00607BDE"/>
    <w:rsid w:val="00607EED"/>
    <w:rsid w:val="0061020A"/>
    <w:rsid w:val="00610851"/>
    <w:rsid w:val="0061091F"/>
    <w:rsid w:val="00610AE3"/>
    <w:rsid w:val="0061199B"/>
    <w:rsid w:val="00611C24"/>
    <w:rsid w:val="00612296"/>
    <w:rsid w:val="006123AA"/>
    <w:rsid w:val="00613441"/>
    <w:rsid w:val="006134E3"/>
    <w:rsid w:val="00613714"/>
    <w:rsid w:val="006137F6"/>
    <w:rsid w:val="00613C1B"/>
    <w:rsid w:val="006140BF"/>
    <w:rsid w:val="006146C4"/>
    <w:rsid w:val="00614718"/>
    <w:rsid w:val="0061527A"/>
    <w:rsid w:val="0061561C"/>
    <w:rsid w:val="00615748"/>
    <w:rsid w:val="006157F0"/>
    <w:rsid w:val="00615832"/>
    <w:rsid w:val="00615AE6"/>
    <w:rsid w:val="00616572"/>
    <w:rsid w:val="00616D43"/>
    <w:rsid w:val="00616F03"/>
    <w:rsid w:val="00617075"/>
    <w:rsid w:val="006170DE"/>
    <w:rsid w:val="00617598"/>
    <w:rsid w:val="00617721"/>
    <w:rsid w:val="00617722"/>
    <w:rsid w:val="0061780E"/>
    <w:rsid w:val="00617B50"/>
    <w:rsid w:val="00620137"/>
    <w:rsid w:val="00620A49"/>
    <w:rsid w:val="00621BA1"/>
    <w:rsid w:val="006220E7"/>
    <w:rsid w:val="006221B2"/>
    <w:rsid w:val="00622225"/>
    <w:rsid w:val="006224DE"/>
    <w:rsid w:val="006226E4"/>
    <w:rsid w:val="00622B2F"/>
    <w:rsid w:val="0062513F"/>
    <w:rsid w:val="006253FE"/>
    <w:rsid w:val="00625A2D"/>
    <w:rsid w:val="00625EAC"/>
    <w:rsid w:val="0062623E"/>
    <w:rsid w:val="00626313"/>
    <w:rsid w:val="006277EF"/>
    <w:rsid w:val="006300B6"/>
    <w:rsid w:val="0063101D"/>
    <w:rsid w:val="0063124C"/>
    <w:rsid w:val="00631A95"/>
    <w:rsid w:val="00631D2C"/>
    <w:rsid w:val="00632992"/>
    <w:rsid w:val="00632C72"/>
    <w:rsid w:val="00632F59"/>
    <w:rsid w:val="00633113"/>
    <w:rsid w:val="0063393B"/>
    <w:rsid w:val="00633BC0"/>
    <w:rsid w:val="006348C9"/>
    <w:rsid w:val="00634FF7"/>
    <w:rsid w:val="00635413"/>
    <w:rsid w:val="00635C58"/>
    <w:rsid w:val="006366BA"/>
    <w:rsid w:val="00637797"/>
    <w:rsid w:val="00640CD6"/>
    <w:rsid w:val="006413BC"/>
    <w:rsid w:val="006420FA"/>
    <w:rsid w:val="0064228B"/>
    <w:rsid w:val="0064276F"/>
    <w:rsid w:val="00642C64"/>
    <w:rsid w:val="00643DC8"/>
    <w:rsid w:val="00643DF2"/>
    <w:rsid w:val="006440F8"/>
    <w:rsid w:val="006441F7"/>
    <w:rsid w:val="006442B9"/>
    <w:rsid w:val="00644804"/>
    <w:rsid w:val="006450F7"/>
    <w:rsid w:val="00645468"/>
    <w:rsid w:val="006454C8"/>
    <w:rsid w:val="00646665"/>
    <w:rsid w:val="00646DAC"/>
    <w:rsid w:val="0064713B"/>
    <w:rsid w:val="00647230"/>
    <w:rsid w:val="0064772C"/>
    <w:rsid w:val="00647C17"/>
    <w:rsid w:val="00647C6F"/>
    <w:rsid w:val="00647D2A"/>
    <w:rsid w:val="00650785"/>
    <w:rsid w:val="00650B27"/>
    <w:rsid w:val="00650EDD"/>
    <w:rsid w:val="00651474"/>
    <w:rsid w:val="00651ED3"/>
    <w:rsid w:val="00652941"/>
    <w:rsid w:val="00653233"/>
    <w:rsid w:val="00653419"/>
    <w:rsid w:val="006537AE"/>
    <w:rsid w:val="00653837"/>
    <w:rsid w:val="00653CC0"/>
    <w:rsid w:val="00653FB9"/>
    <w:rsid w:val="0065427B"/>
    <w:rsid w:val="00654440"/>
    <w:rsid w:val="00654747"/>
    <w:rsid w:val="006549F0"/>
    <w:rsid w:val="00654F9B"/>
    <w:rsid w:val="00654FE4"/>
    <w:rsid w:val="0065519E"/>
    <w:rsid w:val="00655EB1"/>
    <w:rsid w:val="00656200"/>
    <w:rsid w:val="006567D7"/>
    <w:rsid w:val="006570E6"/>
    <w:rsid w:val="0065724E"/>
    <w:rsid w:val="00657521"/>
    <w:rsid w:val="00657577"/>
    <w:rsid w:val="00657746"/>
    <w:rsid w:val="00657BB7"/>
    <w:rsid w:val="00657BF1"/>
    <w:rsid w:val="00660109"/>
    <w:rsid w:val="00660D5C"/>
    <w:rsid w:val="00660FC1"/>
    <w:rsid w:val="006614AA"/>
    <w:rsid w:val="006627FD"/>
    <w:rsid w:val="00662DCF"/>
    <w:rsid w:val="00663576"/>
    <w:rsid w:val="00663707"/>
    <w:rsid w:val="006639C1"/>
    <w:rsid w:val="00663B4A"/>
    <w:rsid w:val="00663E5F"/>
    <w:rsid w:val="006640E4"/>
    <w:rsid w:val="00664B29"/>
    <w:rsid w:val="00664BCC"/>
    <w:rsid w:val="0066577C"/>
    <w:rsid w:val="006658B5"/>
    <w:rsid w:val="00665CD1"/>
    <w:rsid w:val="00665CEF"/>
    <w:rsid w:val="00665E7E"/>
    <w:rsid w:val="00666A7F"/>
    <w:rsid w:val="00666EDC"/>
    <w:rsid w:val="0066700B"/>
    <w:rsid w:val="006671E5"/>
    <w:rsid w:val="006678C8"/>
    <w:rsid w:val="0066790B"/>
    <w:rsid w:val="00667C41"/>
    <w:rsid w:val="00667D62"/>
    <w:rsid w:val="00667D77"/>
    <w:rsid w:val="006700B6"/>
    <w:rsid w:val="006702C4"/>
    <w:rsid w:val="00670E80"/>
    <w:rsid w:val="00670EC6"/>
    <w:rsid w:val="00670ED6"/>
    <w:rsid w:val="006711E1"/>
    <w:rsid w:val="0067189D"/>
    <w:rsid w:val="00672343"/>
    <w:rsid w:val="006725B7"/>
    <w:rsid w:val="006726D9"/>
    <w:rsid w:val="006727B8"/>
    <w:rsid w:val="00672942"/>
    <w:rsid w:val="00672B39"/>
    <w:rsid w:val="00674425"/>
    <w:rsid w:val="00674B6A"/>
    <w:rsid w:val="00674E42"/>
    <w:rsid w:val="00675718"/>
    <w:rsid w:val="006758DE"/>
    <w:rsid w:val="006759A0"/>
    <w:rsid w:val="00675D96"/>
    <w:rsid w:val="0067768E"/>
    <w:rsid w:val="00677DD4"/>
    <w:rsid w:val="00680511"/>
    <w:rsid w:val="00680654"/>
    <w:rsid w:val="006808D4"/>
    <w:rsid w:val="00680A4F"/>
    <w:rsid w:val="00680CB2"/>
    <w:rsid w:val="00680FE5"/>
    <w:rsid w:val="00680FFB"/>
    <w:rsid w:val="00682179"/>
    <w:rsid w:val="006828D2"/>
    <w:rsid w:val="00682E89"/>
    <w:rsid w:val="00683339"/>
    <w:rsid w:val="00684CFC"/>
    <w:rsid w:val="00685B8E"/>
    <w:rsid w:val="00686005"/>
    <w:rsid w:val="006863FE"/>
    <w:rsid w:val="006868D4"/>
    <w:rsid w:val="00686D6D"/>
    <w:rsid w:val="006870C5"/>
    <w:rsid w:val="00687159"/>
    <w:rsid w:val="00687522"/>
    <w:rsid w:val="00687658"/>
    <w:rsid w:val="0068781A"/>
    <w:rsid w:val="0069064F"/>
    <w:rsid w:val="00690759"/>
    <w:rsid w:val="006910E4"/>
    <w:rsid w:val="0069146F"/>
    <w:rsid w:val="006918DF"/>
    <w:rsid w:val="00691D32"/>
    <w:rsid w:val="006926B0"/>
    <w:rsid w:val="006927E9"/>
    <w:rsid w:val="00693067"/>
    <w:rsid w:val="0069337F"/>
    <w:rsid w:val="006934D1"/>
    <w:rsid w:val="00693DD0"/>
    <w:rsid w:val="00694A2B"/>
    <w:rsid w:val="006950B1"/>
    <w:rsid w:val="006951CF"/>
    <w:rsid w:val="0069548C"/>
    <w:rsid w:val="00695587"/>
    <w:rsid w:val="0069587E"/>
    <w:rsid w:val="00695C91"/>
    <w:rsid w:val="00695E67"/>
    <w:rsid w:val="006967B4"/>
    <w:rsid w:val="006971EA"/>
    <w:rsid w:val="0069734E"/>
    <w:rsid w:val="00697643"/>
    <w:rsid w:val="006976AD"/>
    <w:rsid w:val="00697EA8"/>
    <w:rsid w:val="006A06DF"/>
    <w:rsid w:val="006A08E6"/>
    <w:rsid w:val="006A0B90"/>
    <w:rsid w:val="006A1710"/>
    <w:rsid w:val="006A1788"/>
    <w:rsid w:val="006A18FD"/>
    <w:rsid w:val="006A2067"/>
    <w:rsid w:val="006A2303"/>
    <w:rsid w:val="006A28CF"/>
    <w:rsid w:val="006A28FE"/>
    <w:rsid w:val="006A2D4C"/>
    <w:rsid w:val="006A2E9B"/>
    <w:rsid w:val="006A3717"/>
    <w:rsid w:val="006A3BE4"/>
    <w:rsid w:val="006A4B1D"/>
    <w:rsid w:val="006A4C31"/>
    <w:rsid w:val="006A4CBA"/>
    <w:rsid w:val="006A5351"/>
    <w:rsid w:val="006A575B"/>
    <w:rsid w:val="006A57DA"/>
    <w:rsid w:val="006A6164"/>
    <w:rsid w:val="006A67CF"/>
    <w:rsid w:val="006A692B"/>
    <w:rsid w:val="006A69CD"/>
    <w:rsid w:val="006A6D9D"/>
    <w:rsid w:val="006A772B"/>
    <w:rsid w:val="006A7CB3"/>
    <w:rsid w:val="006B0454"/>
    <w:rsid w:val="006B0D05"/>
    <w:rsid w:val="006B0E97"/>
    <w:rsid w:val="006B101E"/>
    <w:rsid w:val="006B113E"/>
    <w:rsid w:val="006B17EF"/>
    <w:rsid w:val="006B2854"/>
    <w:rsid w:val="006B2AFE"/>
    <w:rsid w:val="006B3077"/>
    <w:rsid w:val="006B30E4"/>
    <w:rsid w:val="006B3420"/>
    <w:rsid w:val="006B3451"/>
    <w:rsid w:val="006B35CB"/>
    <w:rsid w:val="006B39BB"/>
    <w:rsid w:val="006B3F83"/>
    <w:rsid w:val="006B41B7"/>
    <w:rsid w:val="006B435B"/>
    <w:rsid w:val="006B4887"/>
    <w:rsid w:val="006B4D21"/>
    <w:rsid w:val="006B59AE"/>
    <w:rsid w:val="006B6330"/>
    <w:rsid w:val="006B6A80"/>
    <w:rsid w:val="006B6B9E"/>
    <w:rsid w:val="006B6CA7"/>
    <w:rsid w:val="006B6F4D"/>
    <w:rsid w:val="006B768A"/>
    <w:rsid w:val="006B7CD1"/>
    <w:rsid w:val="006B7DE9"/>
    <w:rsid w:val="006C0142"/>
    <w:rsid w:val="006C1561"/>
    <w:rsid w:val="006C17FB"/>
    <w:rsid w:val="006C1AA4"/>
    <w:rsid w:val="006C1C6D"/>
    <w:rsid w:val="006C1DFE"/>
    <w:rsid w:val="006C1EC5"/>
    <w:rsid w:val="006C22E6"/>
    <w:rsid w:val="006C292F"/>
    <w:rsid w:val="006C3CB8"/>
    <w:rsid w:val="006C4029"/>
    <w:rsid w:val="006C44E0"/>
    <w:rsid w:val="006C45AD"/>
    <w:rsid w:val="006C45F1"/>
    <w:rsid w:val="006C4CF9"/>
    <w:rsid w:val="006C4D46"/>
    <w:rsid w:val="006C4ED5"/>
    <w:rsid w:val="006C537B"/>
    <w:rsid w:val="006C5954"/>
    <w:rsid w:val="006C5F7B"/>
    <w:rsid w:val="006C6025"/>
    <w:rsid w:val="006C644E"/>
    <w:rsid w:val="006C653D"/>
    <w:rsid w:val="006C7546"/>
    <w:rsid w:val="006C762E"/>
    <w:rsid w:val="006C76CE"/>
    <w:rsid w:val="006C7F5B"/>
    <w:rsid w:val="006D0532"/>
    <w:rsid w:val="006D05BF"/>
    <w:rsid w:val="006D080D"/>
    <w:rsid w:val="006D08C0"/>
    <w:rsid w:val="006D0A71"/>
    <w:rsid w:val="006D0C2F"/>
    <w:rsid w:val="006D142D"/>
    <w:rsid w:val="006D18B5"/>
    <w:rsid w:val="006D254D"/>
    <w:rsid w:val="006D2864"/>
    <w:rsid w:val="006D3179"/>
    <w:rsid w:val="006D370F"/>
    <w:rsid w:val="006D380F"/>
    <w:rsid w:val="006D45F7"/>
    <w:rsid w:val="006D6080"/>
    <w:rsid w:val="006D6369"/>
    <w:rsid w:val="006D6865"/>
    <w:rsid w:val="006D713A"/>
    <w:rsid w:val="006D71E7"/>
    <w:rsid w:val="006D72B0"/>
    <w:rsid w:val="006D74C9"/>
    <w:rsid w:val="006D7744"/>
    <w:rsid w:val="006D7897"/>
    <w:rsid w:val="006D78BD"/>
    <w:rsid w:val="006D7993"/>
    <w:rsid w:val="006D7C31"/>
    <w:rsid w:val="006E0341"/>
    <w:rsid w:val="006E0646"/>
    <w:rsid w:val="006E0876"/>
    <w:rsid w:val="006E08DB"/>
    <w:rsid w:val="006E0950"/>
    <w:rsid w:val="006E0BA3"/>
    <w:rsid w:val="006E0CEB"/>
    <w:rsid w:val="006E0F2B"/>
    <w:rsid w:val="006E15EF"/>
    <w:rsid w:val="006E1A2A"/>
    <w:rsid w:val="006E1FAA"/>
    <w:rsid w:val="006E20F6"/>
    <w:rsid w:val="006E2B54"/>
    <w:rsid w:val="006E3453"/>
    <w:rsid w:val="006E3A2D"/>
    <w:rsid w:val="006E4312"/>
    <w:rsid w:val="006E5219"/>
    <w:rsid w:val="006E53A0"/>
    <w:rsid w:val="006E5427"/>
    <w:rsid w:val="006E5D3C"/>
    <w:rsid w:val="006E5D65"/>
    <w:rsid w:val="006E61C5"/>
    <w:rsid w:val="006E64D5"/>
    <w:rsid w:val="006E6C55"/>
    <w:rsid w:val="006E7617"/>
    <w:rsid w:val="006E779C"/>
    <w:rsid w:val="006E77B9"/>
    <w:rsid w:val="006E7D00"/>
    <w:rsid w:val="006E7DDA"/>
    <w:rsid w:val="006E7F62"/>
    <w:rsid w:val="006F065F"/>
    <w:rsid w:val="006F0829"/>
    <w:rsid w:val="006F0F1C"/>
    <w:rsid w:val="006F1AC6"/>
    <w:rsid w:val="006F26AF"/>
    <w:rsid w:val="006F275C"/>
    <w:rsid w:val="006F2ECF"/>
    <w:rsid w:val="006F3B59"/>
    <w:rsid w:val="006F3EDD"/>
    <w:rsid w:val="006F439E"/>
    <w:rsid w:val="006F4963"/>
    <w:rsid w:val="006F51AA"/>
    <w:rsid w:val="006F5637"/>
    <w:rsid w:val="006F5731"/>
    <w:rsid w:val="006F60E8"/>
    <w:rsid w:val="006F623F"/>
    <w:rsid w:val="006F65B6"/>
    <w:rsid w:val="006F743B"/>
    <w:rsid w:val="006F764F"/>
    <w:rsid w:val="006F7AD3"/>
    <w:rsid w:val="006F7B02"/>
    <w:rsid w:val="00700222"/>
    <w:rsid w:val="007003F9"/>
    <w:rsid w:val="00700863"/>
    <w:rsid w:val="00700F81"/>
    <w:rsid w:val="00701043"/>
    <w:rsid w:val="0070106A"/>
    <w:rsid w:val="00701632"/>
    <w:rsid w:val="00701890"/>
    <w:rsid w:val="00701935"/>
    <w:rsid w:val="00701EB4"/>
    <w:rsid w:val="007024D0"/>
    <w:rsid w:val="00702CCD"/>
    <w:rsid w:val="00702EFC"/>
    <w:rsid w:val="007032D6"/>
    <w:rsid w:val="00703DFE"/>
    <w:rsid w:val="00704A28"/>
    <w:rsid w:val="00705297"/>
    <w:rsid w:val="00705463"/>
    <w:rsid w:val="00706921"/>
    <w:rsid w:val="00707070"/>
    <w:rsid w:val="0070777D"/>
    <w:rsid w:val="00707CBD"/>
    <w:rsid w:val="00707CFC"/>
    <w:rsid w:val="00707E1C"/>
    <w:rsid w:val="00710205"/>
    <w:rsid w:val="00710468"/>
    <w:rsid w:val="00710958"/>
    <w:rsid w:val="00710B5D"/>
    <w:rsid w:val="00710DF7"/>
    <w:rsid w:val="007117DD"/>
    <w:rsid w:val="007117F4"/>
    <w:rsid w:val="0071213A"/>
    <w:rsid w:val="0071221F"/>
    <w:rsid w:val="0071246C"/>
    <w:rsid w:val="007130F8"/>
    <w:rsid w:val="00713844"/>
    <w:rsid w:val="00713D13"/>
    <w:rsid w:val="007144E3"/>
    <w:rsid w:val="00714951"/>
    <w:rsid w:val="00714C10"/>
    <w:rsid w:val="00714FAC"/>
    <w:rsid w:val="00715200"/>
    <w:rsid w:val="00715431"/>
    <w:rsid w:val="00715794"/>
    <w:rsid w:val="00715D4D"/>
    <w:rsid w:val="00716692"/>
    <w:rsid w:val="007175F5"/>
    <w:rsid w:val="00717955"/>
    <w:rsid w:val="007200F6"/>
    <w:rsid w:val="0072048D"/>
    <w:rsid w:val="007206B6"/>
    <w:rsid w:val="00720C14"/>
    <w:rsid w:val="00720E42"/>
    <w:rsid w:val="007216E0"/>
    <w:rsid w:val="00721713"/>
    <w:rsid w:val="00721C13"/>
    <w:rsid w:val="00721CC3"/>
    <w:rsid w:val="007224F2"/>
    <w:rsid w:val="00722738"/>
    <w:rsid w:val="00722A16"/>
    <w:rsid w:val="00722BD3"/>
    <w:rsid w:val="0072328F"/>
    <w:rsid w:val="00723A0F"/>
    <w:rsid w:val="00724EAE"/>
    <w:rsid w:val="00725234"/>
    <w:rsid w:val="007255A8"/>
    <w:rsid w:val="00725731"/>
    <w:rsid w:val="00725F29"/>
    <w:rsid w:val="007261AC"/>
    <w:rsid w:val="007267CE"/>
    <w:rsid w:val="00726ECF"/>
    <w:rsid w:val="0072728F"/>
    <w:rsid w:val="00727E4C"/>
    <w:rsid w:val="00727EBC"/>
    <w:rsid w:val="0073016F"/>
    <w:rsid w:val="00730563"/>
    <w:rsid w:val="0073065D"/>
    <w:rsid w:val="00730785"/>
    <w:rsid w:val="00730AFB"/>
    <w:rsid w:val="00731893"/>
    <w:rsid w:val="00732408"/>
    <w:rsid w:val="00732B88"/>
    <w:rsid w:val="007334AC"/>
    <w:rsid w:val="00733C9C"/>
    <w:rsid w:val="00734BDD"/>
    <w:rsid w:val="00734DA9"/>
    <w:rsid w:val="00734F0D"/>
    <w:rsid w:val="007352A4"/>
    <w:rsid w:val="00735802"/>
    <w:rsid w:val="007358F4"/>
    <w:rsid w:val="0073598D"/>
    <w:rsid w:val="00735CB9"/>
    <w:rsid w:val="007366C7"/>
    <w:rsid w:val="00737495"/>
    <w:rsid w:val="007375A8"/>
    <w:rsid w:val="007377B7"/>
    <w:rsid w:val="00737A71"/>
    <w:rsid w:val="007404F7"/>
    <w:rsid w:val="0074098A"/>
    <w:rsid w:val="00741408"/>
    <w:rsid w:val="0074155D"/>
    <w:rsid w:val="007418C8"/>
    <w:rsid w:val="00741ABD"/>
    <w:rsid w:val="0074224E"/>
    <w:rsid w:val="00742AC9"/>
    <w:rsid w:val="00742FBC"/>
    <w:rsid w:val="0074326D"/>
    <w:rsid w:val="0074332A"/>
    <w:rsid w:val="007434E4"/>
    <w:rsid w:val="0074399D"/>
    <w:rsid w:val="00743C86"/>
    <w:rsid w:val="00744447"/>
    <w:rsid w:val="00744DF3"/>
    <w:rsid w:val="0074509A"/>
    <w:rsid w:val="007451E0"/>
    <w:rsid w:val="0074520C"/>
    <w:rsid w:val="007454BA"/>
    <w:rsid w:val="007454E8"/>
    <w:rsid w:val="00745ACC"/>
    <w:rsid w:val="00745B1A"/>
    <w:rsid w:val="00746386"/>
    <w:rsid w:val="00746A20"/>
    <w:rsid w:val="00746D91"/>
    <w:rsid w:val="007473DD"/>
    <w:rsid w:val="00747791"/>
    <w:rsid w:val="00747C2A"/>
    <w:rsid w:val="00747F73"/>
    <w:rsid w:val="00750027"/>
    <w:rsid w:val="0075071B"/>
    <w:rsid w:val="00750A88"/>
    <w:rsid w:val="00751A4A"/>
    <w:rsid w:val="00751DF9"/>
    <w:rsid w:val="00751E9C"/>
    <w:rsid w:val="00752036"/>
    <w:rsid w:val="007522C3"/>
    <w:rsid w:val="00752E17"/>
    <w:rsid w:val="0075337B"/>
    <w:rsid w:val="00753384"/>
    <w:rsid w:val="007534C0"/>
    <w:rsid w:val="00753790"/>
    <w:rsid w:val="00753F80"/>
    <w:rsid w:val="00754BC4"/>
    <w:rsid w:val="00754BDF"/>
    <w:rsid w:val="00754EB6"/>
    <w:rsid w:val="00755A4E"/>
    <w:rsid w:val="00755DF4"/>
    <w:rsid w:val="007563E8"/>
    <w:rsid w:val="0075641A"/>
    <w:rsid w:val="00756541"/>
    <w:rsid w:val="00757479"/>
    <w:rsid w:val="00757D84"/>
    <w:rsid w:val="00760071"/>
    <w:rsid w:val="0076028E"/>
    <w:rsid w:val="00760DA2"/>
    <w:rsid w:val="0076114E"/>
    <w:rsid w:val="0076124A"/>
    <w:rsid w:val="007618C1"/>
    <w:rsid w:val="00761DCE"/>
    <w:rsid w:val="00762295"/>
    <w:rsid w:val="007624E0"/>
    <w:rsid w:val="0076253C"/>
    <w:rsid w:val="00762890"/>
    <w:rsid w:val="007632AB"/>
    <w:rsid w:val="00763494"/>
    <w:rsid w:val="007635F2"/>
    <w:rsid w:val="00763839"/>
    <w:rsid w:val="007641A2"/>
    <w:rsid w:val="0076452D"/>
    <w:rsid w:val="007646E3"/>
    <w:rsid w:val="007647C5"/>
    <w:rsid w:val="007649E8"/>
    <w:rsid w:val="00764B3B"/>
    <w:rsid w:val="00764C57"/>
    <w:rsid w:val="00765577"/>
    <w:rsid w:val="007657E1"/>
    <w:rsid w:val="0076584B"/>
    <w:rsid w:val="007658BB"/>
    <w:rsid w:val="00765AB7"/>
    <w:rsid w:val="00765D32"/>
    <w:rsid w:val="007664AC"/>
    <w:rsid w:val="007670B2"/>
    <w:rsid w:val="0076718A"/>
    <w:rsid w:val="00767248"/>
    <w:rsid w:val="00767306"/>
    <w:rsid w:val="00767C7A"/>
    <w:rsid w:val="00767CAB"/>
    <w:rsid w:val="00767E3D"/>
    <w:rsid w:val="00767F2D"/>
    <w:rsid w:val="00771B11"/>
    <w:rsid w:val="00771C9A"/>
    <w:rsid w:val="007723F9"/>
    <w:rsid w:val="00772D16"/>
    <w:rsid w:val="00773AB8"/>
    <w:rsid w:val="00773D38"/>
    <w:rsid w:val="00774714"/>
    <w:rsid w:val="00775101"/>
    <w:rsid w:val="0077535D"/>
    <w:rsid w:val="00775639"/>
    <w:rsid w:val="007757E0"/>
    <w:rsid w:val="007761E3"/>
    <w:rsid w:val="007766D6"/>
    <w:rsid w:val="007767C2"/>
    <w:rsid w:val="00777EBD"/>
    <w:rsid w:val="00780256"/>
    <w:rsid w:val="007802BA"/>
    <w:rsid w:val="007804A5"/>
    <w:rsid w:val="007809E2"/>
    <w:rsid w:val="00780A60"/>
    <w:rsid w:val="00780D5C"/>
    <w:rsid w:val="007811DF"/>
    <w:rsid w:val="00781FDD"/>
    <w:rsid w:val="00782115"/>
    <w:rsid w:val="00782123"/>
    <w:rsid w:val="007823AA"/>
    <w:rsid w:val="00782F06"/>
    <w:rsid w:val="00783160"/>
    <w:rsid w:val="00783AAF"/>
    <w:rsid w:val="00783BCE"/>
    <w:rsid w:val="00783DAC"/>
    <w:rsid w:val="00784194"/>
    <w:rsid w:val="00784EE9"/>
    <w:rsid w:val="00785B41"/>
    <w:rsid w:val="00785DCA"/>
    <w:rsid w:val="00785E93"/>
    <w:rsid w:val="00785ED3"/>
    <w:rsid w:val="00786455"/>
    <w:rsid w:val="00786B25"/>
    <w:rsid w:val="00786EF1"/>
    <w:rsid w:val="007877C6"/>
    <w:rsid w:val="00787881"/>
    <w:rsid w:val="00787BA2"/>
    <w:rsid w:val="00787C11"/>
    <w:rsid w:val="00790255"/>
    <w:rsid w:val="007902CC"/>
    <w:rsid w:val="00791A49"/>
    <w:rsid w:val="00792220"/>
    <w:rsid w:val="0079247E"/>
    <w:rsid w:val="007924B5"/>
    <w:rsid w:val="0079255A"/>
    <w:rsid w:val="007925EB"/>
    <w:rsid w:val="007929AD"/>
    <w:rsid w:val="00792CCE"/>
    <w:rsid w:val="007930F0"/>
    <w:rsid w:val="00793667"/>
    <w:rsid w:val="007937DA"/>
    <w:rsid w:val="00793914"/>
    <w:rsid w:val="00794571"/>
    <w:rsid w:val="00794AAF"/>
    <w:rsid w:val="00794B9C"/>
    <w:rsid w:val="00795205"/>
    <w:rsid w:val="007954A8"/>
    <w:rsid w:val="00795C51"/>
    <w:rsid w:val="00796349"/>
    <w:rsid w:val="0079667C"/>
    <w:rsid w:val="007A02D1"/>
    <w:rsid w:val="007A0613"/>
    <w:rsid w:val="007A0A28"/>
    <w:rsid w:val="007A128D"/>
    <w:rsid w:val="007A152C"/>
    <w:rsid w:val="007A196D"/>
    <w:rsid w:val="007A2463"/>
    <w:rsid w:val="007A29A7"/>
    <w:rsid w:val="007A29BA"/>
    <w:rsid w:val="007A2B70"/>
    <w:rsid w:val="007A2EE3"/>
    <w:rsid w:val="007A38AF"/>
    <w:rsid w:val="007A3A2C"/>
    <w:rsid w:val="007A3F36"/>
    <w:rsid w:val="007A4605"/>
    <w:rsid w:val="007A515F"/>
    <w:rsid w:val="007A5625"/>
    <w:rsid w:val="007A57C4"/>
    <w:rsid w:val="007A5893"/>
    <w:rsid w:val="007A5AE8"/>
    <w:rsid w:val="007A5BBC"/>
    <w:rsid w:val="007A6230"/>
    <w:rsid w:val="007A7806"/>
    <w:rsid w:val="007A7B43"/>
    <w:rsid w:val="007B01D6"/>
    <w:rsid w:val="007B064F"/>
    <w:rsid w:val="007B090A"/>
    <w:rsid w:val="007B0E32"/>
    <w:rsid w:val="007B1757"/>
    <w:rsid w:val="007B1FD8"/>
    <w:rsid w:val="007B2D9D"/>
    <w:rsid w:val="007B3AED"/>
    <w:rsid w:val="007B3D6C"/>
    <w:rsid w:val="007B4066"/>
    <w:rsid w:val="007B5280"/>
    <w:rsid w:val="007B5828"/>
    <w:rsid w:val="007B5AAE"/>
    <w:rsid w:val="007B6595"/>
    <w:rsid w:val="007B70A0"/>
    <w:rsid w:val="007B73B7"/>
    <w:rsid w:val="007B74D9"/>
    <w:rsid w:val="007C02F4"/>
    <w:rsid w:val="007C042E"/>
    <w:rsid w:val="007C0E1C"/>
    <w:rsid w:val="007C0F1A"/>
    <w:rsid w:val="007C10D0"/>
    <w:rsid w:val="007C1342"/>
    <w:rsid w:val="007C15DD"/>
    <w:rsid w:val="007C176E"/>
    <w:rsid w:val="007C1C3F"/>
    <w:rsid w:val="007C2023"/>
    <w:rsid w:val="007C2348"/>
    <w:rsid w:val="007C288A"/>
    <w:rsid w:val="007C2A09"/>
    <w:rsid w:val="007C2C8C"/>
    <w:rsid w:val="007C33D7"/>
    <w:rsid w:val="007C3579"/>
    <w:rsid w:val="007C3639"/>
    <w:rsid w:val="007C3F1D"/>
    <w:rsid w:val="007C443D"/>
    <w:rsid w:val="007C4814"/>
    <w:rsid w:val="007C4A70"/>
    <w:rsid w:val="007C5298"/>
    <w:rsid w:val="007C5299"/>
    <w:rsid w:val="007C5B34"/>
    <w:rsid w:val="007C5B4F"/>
    <w:rsid w:val="007C5E4A"/>
    <w:rsid w:val="007C61E1"/>
    <w:rsid w:val="007C6228"/>
    <w:rsid w:val="007C6B11"/>
    <w:rsid w:val="007C6B7C"/>
    <w:rsid w:val="007C7BE0"/>
    <w:rsid w:val="007C7E89"/>
    <w:rsid w:val="007C7F30"/>
    <w:rsid w:val="007D033C"/>
    <w:rsid w:val="007D0CA3"/>
    <w:rsid w:val="007D10D2"/>
    <w:rsid w:val="007D12BF"/>
    <w:rsid w:val="007D13A5"/>
    <w:rsid w:val="007D147F"/>
    <w:rsid w:val="007D1A18"/>
    <w:rsid w:val="007D2045"/>
    <w:rsid w:val="007D2157"/>
    <w:rsid w:val="007D22E0"/>
    <w:rsid w:val="007D23FE"/>
    <w:rsid w:val="007D26FC"/>
    <w:rsid w:val="007D2F5E"/>
    <w:rsid w:val="007D40D2"/>
    <w:rsid w:val="007D42C8"/>
    <w:rsid w:val="007D4721"/>
    <w:rsid w:val="007D47FC"/>
    <w:rsid w:val="007D4C72"/>
    <w:rsid w:val="007D4D56"/>
    <w:rsid w:val="007D541D"/>
    <w:rsid w:val="007D58F9"/>
    <w:rsid w:val="007D5927"/>
    <w:rsid w:val="007D5CAD"/>
    <w:rsid w:val="007D5D04"/>
    <w:rsid w:val="007D6255"/>
    <w:rsid w:val="007D67B4"/>
    <w:rsid w:val="007D6E91"/>
    <w:rsid w:val="007D6EC6"/>
    <w:rsid w:val="007E0BBC"/>
    <w:rsid w:val="007E0C85"/>
    <w:rsid w:val="007E1F4E"/>
    <w:rsid w:val="007E2B46"/>
    <w:rsid w:val="007E3DE0"/>
    <w:rsid w:val="007E4448"/>
    <w:rsid w:val="007E467D"/>
    <w:rsid w:val="007E4B0F"/>
    <w:rsid w:val="007E4E59"/>
    <w:rsid w:val="007E536E"/>
    <w:rsid w:val="007E59CE"/>
    <w:rsid w:val="007E5C50"/>
    <w:rsid w:val="007E5CD0"/>
    <w:rsid w:val="007E6117"/>
    <w:rsid w:val="007E6B37"/>
    <w:rsid w:val="007E6F52"/>
    <w:rsid w:val="007E7219"/>
    <w:rsid w:val="007E788E"/>
    <w:rsid w:val="007E7E37"/>
    <w:rsid w:val="007E7F75"/>
    <w:rsid w:val="007F0A09"/>
    <w:rsid w:val="007F0FB8"/>
    <w:rsid w:val="007F103A"/>
    <w:rsid w:val="007F1161"/>
    <w:rsid w:val="007F17A0"/>
    <w:rsid w:val="007F1CCB"/>
    <w:rsid w:val="007F1FFF"/>
    <w:rsid w:val="007F20FF"/>
    <w:rsid w:val="007F25BD"/>
    <w:rsid w:val="007F25EC"/>
    <w:rsid w:val="007F2619"/>
    <w:rsid w:val="007F2726"/>
    <w:rsid w:val="007F297A"/>
    <w:rsid w:val="007F31B6"/>
    <w:rsid w:val="007F3294"/>
    <w:rsid w:val="007F338C"/>
    <w:rsid w:val="007F35B6"/>
    <w:rsid w:val="007F39E5"/>
    <w:rsid w:val="007F3B88"/>
    <w:rsid w:val="007F3C49"/>
    <w:rsid w:val="007F3F72"/>
    <w:rsid w:val="007F4265"/>
    <w:rsid w:val="007F45BF"/>
    <w:rsid w:val="007F4777"/>
    <w:rsid w:val="007F495A"/>
    <w:rsid w:val="007F53AC"/>
    <w:rsid w:val="007F5C52"/>
    <w:rsid w:val="007F65F4"/>
    <w:rsid w:val="007F673D"/>
    <w:rsid w:val="007F6A09"/>
    <w:rsid w:val="007F6C32"/>
    <w:rsid w:val="007F72A2"/>
    <w:rsid w:val="007F75D1"/>
    <w:rsid w:val="007F7B35"/>
    <w:rsid w:val="008003FB"/>
    <w:rsid w:val="00800B54"/>
    <w:rsid w:val="00800EFA"/>
    <w:rsid w:val="00801411"/>
    <w:rsid w:val="0080158C"/>
    <w:rsid w:val="0080211F"/>
    <w:rsid w:val="008021DD"/>
    <w:rsid w:val="0080301C"/>
    <w:rsid w:val="00803320"/>
    <w:rsid w:val="00803337"/>
    <w:rsid w:val="00803BED"/>
    <w:rsid w:val="00803DDA"/>
    <w:rsid w:val="00803E80"/>
    <w:rsid w:val="008044A1"/>
    <w:rsid w:val="00805037"/>
    <w:rsid w:val="0080535C"/>
    <w:rsid w:val="00805A14"/>
    <w:rsid w:val="00806200"/>
    <w:rsid w:val="008069D9"/>
    <w:rsid w:val="008077CE"/>
    <w:rsid w:val="00807A56"/>
    <w:rsid w:val="00807B3F"/>
    <w:rsid w:val="00807DE2"/>
    <w:rsid w:val="00807F8E"/>
    <w:rsid w:val="00810955"/>
    <w:rsid w:val="00810DFC"/>
    <w:rsid w:val="008111C7"/>
    <w:rsid w:val="008113EF"/>
    <w:rsid w:val="00811730"/>
    <w:rsid w:val="00811945"/>
    <w:rsid w:val="00811CDE"/>
    <w:rsid w:val="00811DE5"/>
    <w:rsid w:val="00812601"/>
    <w:rsid w:val="008132E7"/>
    <w:rsid w:val="00813493"/>
    <w:rsid w:val="0081369B"/>
    <w:rsid w:val="0081394F"/>
    <w:rsid w:val="00813C47"/>
    <w:rsid w:val="0081489D"/>
    <w:rsid w:val="00814C70"/>
    <w:rsid w:val="00814C8F"/>
    <w:rsid w:val="00814D5B"/>
    <w:rsid w:val="00815067"/>
    <w:rsid w:val="008150E9"/>
    <w:rsid w:val="008155F3"/>
    <w:rsid w:val="008157A4"/>
    <w:rsid w:val="00815DE1"/>
    <w:rsid w:val="00816174"/>
    <w:rsid w:val="0081664B"/>
    <w:rsid w:val="008166DF"/>
    <w:rsid w:val="0081697E"/>
    <w:rsid w:val="00817248"/>
    <w:rsid w:val="008174A6"/>
    <w:rsid w:val="00817631"/>
    <w:rsid w:val="0081794C"/>
    <w:rsid w:val="00817953"/>
    <w:rsid w:val="00820966"/>
    <w:rsid w:val="00820B86"/>
    <w:rsid w:val="00820CD9"/>
    <w:rsid w:val="0082121C"/>
    <w:rsid w:val="00821977"/>
    <w:rsid w:val="0082228A"/>
    <w:rsid w:val="0082243B"/>
    <w:rsid w:val="00822AB9"/>
    <w:rsid w:val="00822B7B"/>
    <w:rsid w:val="00822C35"/>
    <w:rsid w:val="0082376A"/>
    <w:rsid w:val="00824922"/>
    <w:rsid w:val="00824BC3"/>
    <w:rsid w:val="00824D83"/>
    <w:rsid w:val="00825265"/>
    <w:rsid w:val="0082664B"/>
    <w:rsid w:val="00827093"/>
    <w:rsid w:val="00830118"/>
    <w:rsid w:val="008303E6"/>
    <w:rsid w:val="008308AE"/>
    <w:rsid w:val="00830DB9"/>
    <w:rsid w:val="00831704"/>
    <w:rsid w:val="00831BCC"/>
    <w:rsid w:val="00831F0D"/>
    <w:rsid w:val="008322F7"/>
    <w:rsid w:val="008328B8"/>
    <w:rsid w:val="00832B13"/>
    <w:rsid w:val="0083388A"/>
    <w:rsid w:val="00833B6C"/>
    <w:rsid w:val="00833D78"/>
    <w:rsid w:val="008341F8"/>
    <w:rsid w:val="008347C5"/>
    <w:rsid w:val="00835FB0"/>
    <w:rsid w:val="008362B1"/>
    <w:rsid w:val="0083634B"/>
    <w:rsid w:val="008368D2"/>
    <w:rsid w:val="00836C3E"/>
    <w:rsid w:val="008376BA"/>
    <w:rsid w:val="00837F53"/>
    <w:rsid w:val="00840091"/>
    <w:rsid w:val="00840F0A"/>
    <w:rsid w:val="00841275"/>
    <w:rsid w:val="008413BE"/>
    <w:rsid w:val="00841F07"/>
    <w:rsid w:val="008426E8"/>
    <w:rsid w:val="008427C8"/>
    <w:rsid w:val="00842EF7"/>
    <w:rsid w:val="008432ED"/>
    <w:rsid w:val="0084379B"/>
    <w:rsid w:val="00843E45"/>
    <w:rsid w:val="00844092"/>
    <w:rsid w:val="00844C65"/>
    <w:rsid w:val="008460B0"/>
    <w:rsid w:val="0084656B"/>
    <w:rsid w:val="008466B3"/>
    <w:rsid w:val="0084682B"/>
    <w:rsid w:val="00847225"/>
    <w:rsid w:val="0084762B"/>
    <w:rsid w:val="00847F5C"/>
    <w:rsid w:val="0085005C"/>
    <w:rsid w:val="0085014F"/>
    <w:rsid w:val="00851083"/>
    <w:rsid w:val="008525FE"/>
    <w:rsid w:val="008526D1"/>
    <w:rsid w:val="008535A3"/>
    <w:rsid w:val="00854910"/>
    <w:rsid w:val="00854A31"/>
    <w:rsid w:val="00854CA6"/>
    <w:rsid w:val="0085515D"/>
    <w:rsid w:val="00855196"/>
    <w:rsid w:val="00855438"/>
    <w:rsid w:val="00855A58"/>
    <w:rsid w:val="00855E88"/>
    <w:rsid w:val="00856494"/>
    <w:rsid w:val="008567BC"/>
    <w:rsid w:val="0085701E"/>
    <w:rsid w:val="008579A0"/>
    <w:rsid w:val="008579AC"/>
    <w:rsid w:val="008601E8"/>
    <w:rsid w:val="00861AE1"/>
    <w:rsid w:val="00861C02"/>
    <w:rsid w:val="00861D65"/>
    <w:rsid w:val="0086227A"/>
    <w:rsid w:val="00862F08"/>
    <w:rsid w:val="008632E4"/>
    <w:rsid w:val="00863B7A"/>
    <w:rsid w:val="00863EA9"/>
    <w:rsid w:val="008648AC"/>
    <w:rsid w:val="00864D62"/>
    <w:rsid w:val="00865421"/>
    <w:rsid w:val="008654A5"/>
    <w:rsid w:val="0086589B"/>
    <w:rsid w:val="008658FE"/>
    <w:rsid w:val="00865B62"/>
    <w:rsid w:val="00866693"/>
    <w:rsid w:val="008667F5"/>
    <w:rsid w:val="00866A1F"/>
    <w:rsid w:val="00866A6E"/>
    <w:rsid w:val="00866B29"/>
    <w:rsid w:val="00866C92"/>
    <w:rsid w:val="00867303"/>
    <w:rsid w:val="00867722"/>
    <w:rsid w:val="00867B0E"/>
    <w:rsid w:val="00867B9F"/>
    <w:rsid w:val="008706DB"/>
    <w:rsid w:val="008707F3"/>
    <w:rsid w:val="00870D23"/>
    <w:rsid w:val="008710B4"/>
    <w:rsid w:val="0087118B"/>
    <w:rsid w:val="00871516"/>
    <w:rsid w:val="0087165B"/>
    <w:rsid w:val="00871D37"/>
    <w:rsid w:val="0087296D"/>
    <w:rsid w:val="00872E47"/>
    <w:rsid w:val="00872FAA"/>
    <w:rsid w:val="00873B45"/>
    <w:rsid w:val="008740FB"/>
    <w:rsid w:val="0087462A"/>
    <w:rsid w:val="0087471E"/>
    <w:rsid w:val="00874753"/>
    <w:rsid w:val="00874C6B"/>
    <w:rsid w:val="00875286"/>
    <w:rsid w:val="008764D8"/>
    <w:rsid w:val="0087664C"/>
    <w:rsid w:val="00876926"/>
    <w:rsid w:val="00876C7B"/>
    <w:rsid w:val="00876D07"/>
    <w:rsid w:val="00876DAE"/>
    <w:rsid w:val="008770DC"/>
    <w:rsid w:val="0087715D"/>
    <w:rsid w:val="00877605"/>
    <w:rsid w:val="008779A4"/>
    <w:rsid w:val="00877FFB"/>
    <w:rsid w:val="008806CE"/>
    <w:rsid w:val="00880700"/>
    <w:rsid w:val="008807A2"/>
    <w:rsid w:val="00880BD7"/>
    <w:rsid w:val="00880BF6"/>
    <w:rsid w:val="00880D71"/>
    <w:rsid w:val="00880DA5"/>
    <w:rsid w:val="00880F2F"/>
    <w:rsid w:val="008810C0"/>
    <w:rsid w:val="0088135B"/>
    <w:rsid w:val="00881460"/>
    <w:rsid w:val="00881683"/>
    <w:rsid w:val="0088199F"/>
    <w:rsid w:val="00881DC2"/>
    <w:rsid w:val="008825A6"/>
    <w:rsid w:val="0088299D"/>
    <w:rsid w:val="008829D4"/>
    <w:rsid w:val="008833E7"/>
    <w:rsid w:val="0088421A"/>
    <w:rsid w:val="008843BE"/>
    <w:rsid w:val="00884A24"/>
    <w:rsid w:val="00884BE3"/>
    <w:rsid w:val="00884FC2"/>
    <w:rsid w:val="00885042"/>
    <w:rsid w:val="00885B1B"/>
    <w:rsid w:val="00885B7D"/>
    <w:rsid w:val="00885EB8"/>
    <w:rsid w:val="008861C4"/>
    <w:rsid w:val="00886485"/>
    <w:rsid w:val="00886B17"/>
    <w:rsid w:val="00886FDB"/>
    <w:rsid w:val="00887380"/>
    <w:rsid w:val="008873F4"/>
    <w:rsid w:val="00887918"/>
    <w:rsid w:val="00887C04"/>
    <w:rsid w:val="00891785"/>
    <w:rsid w:val="0089212F"/>
    <w:rsid w:val="00892F00"/>
    <w:rsid w:val="00892F4B"/>
    <w:rsid w:val="00894D70"/>
    <w:rsid w:val="0089510F"/>
    <w:rsid w:val="00895412"/>
    <w:rsid w:val="00895969"/>
    <w:rsid w:val="008959F2"/>
    <w:rsid w:val="00895DC4"/>
    <w:rsid w:val="00895E07"/>
    <w:rsid w:val="0089640C"/>
    <w:rsid w:val="008964EB"/>
    <w:rsid w:val="00896805"/>
    <w:rsid w:val="00896C24"/>
    <w:rsid w:val="00896FAE"/>
    <w:rsid w:val="0089706E"/>
    <w:rsid w:val="0089798A"/>
    <w:rsid w:val="00897E09"/>
    <w:rsid w:val="008A0F79"/>
    <w:rsid w:val="008A10CB"/>
    <w:rsid w:val="008A158E"/>
    <w:rsid w:val="008A1ABD"/>
    <w:rsid w:val="008A1EAD"/>
    <w:rsid w:val="008A20F2"/>
    <w:rsid w:val="008A23B6"/>
    <w:rsid w:val="008A24C3"/>
    <w:rsid w:val="008A25A3"/>
    <w:rsid w:val="008A292A"/>
    <w:rsid w:val="008A4423"/>
    <w:rsid w:val="008A4609"/>
    <w:rsid w:val="008A5DCE"/>
    <w:rsid w:val="008A5DFD"/>
    <w:rsid w:val="008A61C4"/>
    <w:rsid w:val="008A6297"/>
    <w:rsid w:val="008A64A7"/>
    <w:rsid w:val="008A6F38"/>
    <w:rsid w:val="008A6F49"/>
    <w:rsid w:val="008A771F"/>
    <w:rsid w:val="008A7735"/>
    <w:rsid w:val="008A7D18"/>
    <w:rsid w:val="008A7F03"/>
    <w:rsid w:val="008B009A"/>
    <w:rsid w:val="008B0201"/>
    <w:rsid w:val="008B036C"/>
    <w:rsid w:val="008B0B54"/>
    <w:rsid w:val="008B0D92"/>
    <w:rsid w:val="008B1241"/>
    <w:rsid w:val="008B224C"/>
    <w:rsid w:val="008B24A1"/>
    <w:rsid w:val="008B24FC"/>
    <w:rsid w:val="008B2633"/>
    <w:rsid w:val="008B2CC5"/>
    <w:rsid w:val="008B2EEC"/>
    <w:rsid w:val="008B3382"/>
    <w:rsid w:val="008B33F4"/>
    <w:rsid w:val="008B3901"/>
    <w:rsid w:val="008B3DBF"/>
    <w:rsid w:val="008B3E91"/>
    <w:rsid w:val="008B3FB9"/>
    <w:rsid w:val="008B4253"/>
    <w:rsid w:val="008B4567"/>
    <w:rsid w:val="008B4736"/>
    <w:rsid w:val="008B4B23"/>
    <w:rsid w:val="008B5997"/>
    <w:rsid w:val="008B5999"/>
    <w:rsid w:val="008B599F"/>
    <w:rsid w:val="008B5B38"/>
    <w:rsid w:val="008B5F4E"/>
    <w:rsid w:val="008B6053"/>
    <w:rsid w:val="008B6464"/>
    <w:rsid w:val="008B6B9D"/>
    <w:rsid w:val="008B79D7"/>
    <w:rsid w:val="008B7C7B"/>
    <w:rsid w:val="008B7ECA"/>
    <w:rsid w:val="008C073E"/>
    <w:rsid w:val="008C1838"/>
    <w:rsid w:val="008C197D"/>
    <w:rsid w:val="008C1C97"/>
    <w:rsid w:val="008C1CCF"/>
    <w:rsid w:val="008C2310"/>
    <w:rsid w:val="008C2666"/>
    <w:rsid w:val="008C2709"/>
    <w:rsid w:val="008C2D34"/>
    <w:rsid w:val="008C310B"/>
    <w:rsid w:val="008C413A"/>
    <w:rsid w:val="008C42F0"/>
    <w:rsid w:val="008C42F7"/>
    <w:rsid w:val="008C434D"/>
    <w:rsid w:val="008C5606"/>
    <w:rsid w:val="008C5608"/>
    <w:rsid w:val="008C5CB4"/>
    <w:rsid w:val="008C649F"/>
    <w:rsid w:val="008C64C6"/>
    <w:rsid w:val="008C6BA3"/>
    <w:rsid w:val="008C72F4"/>
    <w:rsid w:val="008C77BD"/>
    <w:rsid w:val="008C7CFB"/>
    <w:rsid w:val="008D082F"/>
    <w:rsid w:val="008D09AD"/>
    <w:rsid w:val="008D0FC1"/>
    <w:rsid w:val="008D1AC9"/>
    <w:rsid w:val="008D2922"/>
    <w:rsid w:val="008D31CE"/>
    <w:rsid w:val="008D33F0"/>
    <w:rsid w:val="008D3983"/>
    <w:rsid w:val="008D39BC"/>
    <w:rsid w:val="008D3B33"/>
    <w:rsid w:val="008D3B4E"/>
    <w:rsid w:val="008D3F8B"/>
    <w:rsid w:val="008D4565"/>
    <w:rsid w:val="008D4BE0"/>
    <w:rsid w:val="008D604C"/>
    <w:rsid w:val="008D6291"/>
    <w:rsid w:val="008D66D2"/>
    <w:rsid w:val="008D72FC"/>
    <w:rsid w:val="008D78B5"/>
    <w:rsid w:val="008D7EF8"/>
    <w:rsid w:val="008E00E2"/>
    <w:rsid w:val="008E0D9F"/>
    <w:rsid w:val="008E0DC7"/>
    <w:rsid w:val="008E101F"/>
    <w:rsid w:val="008E109C"/>
    <w:rsid w:val="008E1341"/>
    <w:rsid w:val="008E1E20"/>
    <w:rsid w:val="008E2195"/>
    <w:rsid w:val="008E2281"/>
    <w:rsid w:val="008E2AD9"/>
    <w:rsid w:val="008E3205"/>
    <w:rsid w:val="008E33B4"/>
    <w:rsid w:val="008E3433"/>
    <w:rsid w:val="008E39CA"/>
    <w:rsid w:val="008E3A31"/>
    <w:rsid w:val="008E3D90"/>
    <w:rsid w:val="008E4460"/>
    <w:rsid w:val="008E50AC"/>
    <w:rsid w:val="008E50BC"/>
    <w:rsid w:val="008E5438"/>
    <w:rsid w:val="008E5C53"/>
    <w:rsid w:val="008E66FF"/>
    <w:rsid w:val="008E691A"/>
    <w:rsid w:val="008E711A"/>
    <w:rsid w:val="008E7E7D"/>
    <w:rsid w:val="008E7ED9"/>
    <w:rsid w:val="008F0107"/>
    <w:rsid w:val="008F05CB"/>
    <w:rsid w:val="008F0807"/>
    <w:rsid w:val="008F16C7"/>
    <w:rsid w:val="008F1773"/>
    <w:rsid w:val="008F1812"/>
    <w:rsid w:val="008F1ED1"/>
    <w:rsid w:val="008F2858"/>
    <w:rsid w:val="008F2BAD"/>
    <w:rsid w:val="008F3183"/>
    <w:rsid w:val="008F38A3"/>
    <w:rsid w:val="008F3BED"/>
    <w:rsid w:val="008F4006"/>
    <w:rsid w:val="008F47D0"/>
    <w:rsid w:val="008F50FC"/>
    <w:rsid w:val="008F5C41"/>
    <w:rsid w:val="008F6537"/>
    <w:rsid w:val="008F69F9"/>
    <w:rsid w:val="008F6BE1"/>
    <w:rsid w:val="008F6E52"/>
    <w:rsid w:val="008F70F1"/>
    <w:rsid w:val="008F7327"/>
    <w:rsid w:val="008F74F3"/>
    <w:rsid w:val="008F75B3"/>
    <w:rsid w:val="008F7AEB"/>
    <w:rsid w:val="008F7B7C"/>
    <w:rsid w:val="00900A3B"/>
    <w:rsid w:val="00900D3E"/>
    <w:rsid w:val="00901734"/>
    <w:rsid w:val="009021DF"/>
    <w:rsid w:val="00902DE7"/>
    <w:rsid w:val="00902F42"/>
    <w:rsid w:val="00902FB2"/>
    <w:rsid w:val="009034C9"/>
    <w:rsid w:val="009041BD"/>
    <w:rsid w:val="00904369"/>
    <w:rsid w:val="009048B1"/>
    <w:rsid w:val="00904AA2"/>
    <w:rsid w:val="00904ACE"/>
    <w:rsid w:val="00904AEC"/>
    <w:rsid w:val="00904E11"/>
    <w:rsid w:val="00905383"/>
    <w:rsid w:val="0090547F"/>
    <w:rsid w:val="00905D64"/>
    <w:rsid w:val="009061A5"/>
    <w:rsid w:val="0090623F"/>
    <w:rsid w:val="009062AF"/>
    <w:rsid w:val="00907B26"/>
    <w:rsid w:val="009106F7"/>
    <w:rsid w:val="00910A04"/>
    <w:rsid w:val="00910AB7"/>
    <w:rsid w:val="00910EBE"/>
    <w:rsid w:val="00913135"/>
    <w:rsid w:val="009142CC"/>
    <w:rsid w:val="0091509B"/>
    <w:rsid w:val="009157DF"/>
    <w:rsid w:val="009158B7"/>
    <w:rsid w:val="00915B39"/>
    <w:rsid w:val="00915CC9"/>
    <w:rsid w:val="0091603D"/>
    <w:rsid w:val="009160C4"/>
    <w:rsid w:val="00916736"/>
    <w:rsid w:val="009167CB"/>
    <w:rsid w:val="009168B7"/>
    <w:rsid w:val="009172A6"/>
    <w:rsid w:val="009172FF"/>
    <w:rsid w:val="0091773F"/>
    <w:rsid w:val="009177C2"/>
    <w:rsid w:val="00917EC0"/>
    <w:rsid w:val="00917F48"/>
    <w:rsid w:val="009201B1"/>
    <w:rsid w:val="009206A0"/>
    <w:rsid w:val="0092099D"/>
    <w:rsid w:val="00920CB9"/>
    <w:rsid w:val="009210D3"/>
    <w:rsid w:val="00921173"/>
    <w:rsid w:val="00921492"/>
    <w:rsid w:val="00921526"/>
    <w:rsid w:val="0092245B"/>
    <w:rsid w:val="00922498"/>
    <w:rsid w:val="00922502"/>
    <w:rsid w:val="009225F6"/>
    <w:rsid w:val="00923121"/>
    <w:rsid w:val="00923855"/>
    <w:rsid w:val="00923C2F"/>
    <w:rsid w:val="00924721"/>
    <w:rsid w:val="00924E27"/>
    <w:rsid w:val="00924F54"/>
    <w:rsid w:val="00924F8A"/>
    <w:rsid w:val="00925220"/>
    <w:rsid w:val="0092582A"/>
    <w:rsid w:val="0092631B"/>
    <w:rsid w:val="0092672E"/>
    <w:rsid w:val="00926CFC"/>
    <w:rsid w:val="00926EB4"/>
    <w:rsid w:val="0092719E"/>
    <w:rsid w:val="00927618"/>
    <w:rsid w:val="00927706"/>
    <w:rsid w:val="00927817"/>
    <w:rsid w:val="00927917"/>
    <w:rsid w:val="00927F15"/>
    <w:rsid w:val="00930049"/>
    <w:rsid w:val="00930499"/>
    <w:rsid w:val="00930A48"/>
    <w:rsid w:val="00931797"/>
    <w:rsid w:val="00931FF7"/>
    <w:rsid w:val="00933794"/>
    <w:rsid w:val="0093481B"/>
    <w:rsid w:val="009349A1"/>
    <w:rsid w:val="00934D47"/>
    <w:rsid w:val="00934F60"/>
    <w:rsid w:val="00934FB7"/>
    <w:rsid w:val="009356D1"/>
    <w:rsid w:val="009359D7"/>
    <w:rsid w:val="00935D48"/>
    <w:rsid w:val="00936331"/>
    <w:rsid w:val="009364DD"/>
    <w:rsid w:val="0093682F"/>
    <w:rsid w:val="00936C0A"/>
    <w:rsid w:val="00936E36"/>
    <w:rsid w:val="00936ED4"/>
    <w:rsid w:val="00937574"/>
    <w:rsid w:val="00937B8C"/>
    <w:rsid w:val="00937DBA"/>
    <w:rsid w:val="00937DFE"/>
    <w:rsid w:val="00940116"/>
    <w:rsid w:val="00940664"/>
    <w:rsid w:val="0094080C"/>
    <w:rsid w:val="00940B00"/>
    <w:rsid w:val="00940C8C"/>
    <w:rsid w:val="0094117F"/>
    <w:rsid w:val="009423CE"/>
    <w:rsid w:val="009423D4"/>
    <w:rsid w:val="00942466"/>
    <w:rsid w:val="00942533"/>
    <w:rsid w:val="009426B0"/>
    <w:rsid w:val="009432FF"/>
    <w:rsid w:val="00943715"/>
    <w:rsid w:val="0094391D"/>
    <w:rsid w:val="00944042"/>
    <w:rsid w:val="00944376"/>
    <w:rsid w:val="00944A9A"/>
    <w:rsid w:val="00944BC9"/>
    <w:rsid w:val="00944FCD"/>
    <w:rsid w:val="009455EA"/>
    <w:rsid w:val="00945709"/>
    <w:rsid w:val="00945911"/>
    <w:rsid w:val="0094659C"/>
    <w:rsid w:val="00946F41"/>
    <w:rsid w:val="00947564"/>
    <w:rsid w:val="00947B90"/>
    <w:rsid w:val="00947C6C"/>
    <w:rsid w:val="00947E8C"/>
    <w:rsid w:val="009501BE"/>
    <w:rsid w:val="00950AB0"/>
    <w:rsid w:val="00950AB7"/>
    <w:rsid w:val="009517D0"/>
    <w:rsid w:val="009517FE"/>
    <w:rsid w:val="00952253"/>
    <w:rsid w:val="0095247C"/>
    <w:rsid w:val="009529CD"/>
    <w:rsid w:val="00953BB7"/>
    <w:rsid w:val="00953EEE"/>
    <w:rsid w:val="00953F31"/>
    <w:rsid w:val="00954122"/>
    <w:rsid w:val="009542D7"/>
    <w:rsid w:val="00954759"/>
    <w:rsid w:val="009561CD"/>
    <w:rsid w:val="00956205"/>
    <w:rsid w:val="009562C7"/>
    <w:rsid w:val="00956904"/>
    <w:rsid w:val="00956B20"/>
    <w:rsid w:val="00956C7A"/>
    <w:rsid w:val="00957227"/>
    <w:rsid w:val="00957EC8"/>
    <w:rsid w:val="00957F4B"/>
    <w:rsid w:val="00957F60"/>
    <w:rsid w:val="00960583"/>
    <w:rsid w:val="00961539"/>
    <w:rsid w:val="00961A9B"/>
    <w:rsid w:val="00961AC5"/>
    <w:rsid w:val="009623C8"/>
    <w:rsid w:val="0096295F"/>
    <w:rsid w:val="00963126"/>
    <w:rsid w:val="009648E6"/>
    <w:rsid w:val="00965531"/>
    <w:rsid w:val="0096593C"/>
    <w:rsid w:val="00965DD6"/>
    <w:rsid w:val="00966194"/>
    <w:rsid w:val="00966240"/>
    <w:rsid w:val="0096721B"/>
    <w:rsid w:val="009672B2"/>
    <w:rsid w:val="009675B8"/>
    <w:rsid w:val="00967F8F"/>
    <w:rsid w:val="0097083D"/>
    <w:rsid w:val="00970D24"/>
    <w:rsid w:val="00970FFA"/>
    <w:rsid w:val="00971132"/>
    <w:rsid w:val="009719A2"/>
    <w:rsid w:val="00971A70"/>
    <w:rsid w:val="00971BEC"/>
    <w:rsid w:val="0097211F"/>
    <w:rsid w:val="009726F4"/>
    <w:rsid w:val="00972CCB"/>
    <w:rsid w:val="00972CE6"/>
    <w:rsid w:val="00974BBA"/>
    <w:rsid w:val="00974E50"/>
    <w:rsid w:val="00975B28"/>
    <w:rsid w:val="00975D8B"/>
    <w:rsid w:val="00975E1C"/>
    <w:rsid w:val="009761D8"/>
    <w:rsid w:val="00976533"/>
    <w:rsid w:val="00976613"/>
    <w:rsid w:val="00976842"/>
    <w:rsid w:val="00976AC1"/>
    <w:rsid w:val="00976F61"/>
    <w:rsid w:val="00977523"/>
    <w:rsid w:val="0097775D"/>
    <w:rsid w:val="0098121A"/>
    <w:rsid w:val="00981415"/>
    <w:rsid w:val="0098320B"/>
    <w:rsid w:val="009833BF"/>
    <w:rsid w:val="0098349B"/>
    <w:rsid w:val="00983509"/>
    <w:rsid w:val="00983634"/>
    <w:rsid w:val="00984275"/>
    <w:rsid w:val="00984A43"/>
    <w:rsid w:val="00985816"/>
    <w:rsid w:val="009859E1"/>
    <w:rsid w:val="00986285"/>
    <w:rsid w:val="009866D7"/>
    <w:rsid w:val="009866EC"/>
    <w:rsid w:val="00986789"/>
    <w:rsid w:val="00986FDD"/>
    <w:rsid w:val="00987418"/>
    <w:rsid w:val="00987460"/>
    <w:rsid w:val="0098757B"/>
    <w:rsid w:val="009875CE"/>
    <w:rsid w:val="00987604"/>
    <w:rsid w:val="009879A8"/>
    <w:rsid w:val="00987EA0"/>
    <w:rsid w:val="00987F43"/>
    <w:rsid w:val="0099019E"/>
    <w:rsid w:val="00990322"/>
    <w:rsid w:val="00990547"/>
    <w:rsid w:val="009910B0"/>
    <w:rsid w:val="00991231"/>
    <w:rsid w:val="00991A3C"/>
    <w:rsid w:val="009927F4"/>
    <w:rsid w:val="0099288B"/>
    <w:rsid w:val="009928C2"/>
    <w:rsid w:val="00992AE7"/>
    <w:rsid w:val="009934CE"/>
    <w:rsid w:val="009937AD"/>
    <w:rsid w:val="00993C3E"/>
    <w:rsid w:val="00993D1B"/>
    <w:rsid w:val="00993FFB"/>
    <w:rsid w:val="009943CD"/>
    <w:rsid w:val="00994C61"/>
    <w:rsid w:val="00994E85"/>
    <w:rsid w:val="00994EC4"/>
    <w:rsid w:val="0099551D"/>
    <w:rsid w:val="009955AF"/>
    <w:rsid w:val="00995964"/>
    <w:rsid w:val="00995A2C"/>
    <w:rsid w:val="00995A37"/>
    <w:rsid w:val="00996FE1"/>
    <w:rsid w:val="009970BE"/>
    <w:rsid w:val="009972B7"/>
    <w:rsid w:val="009973B1"/>
    <w:rsid w:val="009978D9"/>
    <w:rsid w:val="0099795F"/>
    <w:rsid w:val="00997D96"/>
    <w:rsid w:val="00997DCC"/>
    <w:rsid w:val="00997DEF"/>
    <w:rsid w:val="009A017E"/>
    <w:rsid w:val="009A08E5"/>
    <w:rsid w:val="009A0B3C"/>
    <w:rsid w:val="009A0CEA"/>
    <w:rsid w:val="009A13FC"/>
    <w:rsid w:val="009A1852"/>
    <w:rsid w:val="009A1966"/>
    <w:rsid w:val="009A1B17"/>
    <w:rsid w:val="009A2593"/>
    <w:rsid w:val="009A28AF"/>
    <w:rsid w:val="009A31EB"/>
    <w:rsid w:val="009A3603"/>
    <w:rsid w:val="009A3A4C"/>
    <w:rsid w:val="009A4662"/>
    <w:rsid w:val="009A4882"/>
    <w:rsid w:val="009A548B"/>
    <w:rsid w:val="009A5799"/>
    <w:rsid w:val="009A5B83"/>
    <w:rsid w:val="009A5C38"/>
    <w:rsid w:val="009A5DBB"/>
    <w:rsid w:val="009A5E27"/>
    <w:rsid w:val="009A618D"/>
    <w:rsid w:val="009A632A"/>
    <w:rsid w:val="009A6431"/>
    <w:rsid w:val="009A6781"/>
    <w:rsid w:val="009A6CCD"/>
    <w:rsid w:val="009A6E5B"/>
    <w:rsid w:val="009A75A4"/>
    <w:rsid w:val="009A7F6E"/>
    <w:rsid w:val="009B05BE"/>
    <w:rsid w:val="009B0BF2"/>
    <w:rsid w:val="009B1330"/>
    <w:rsid w:val="009B1A1B"/>
    <w:rsid w:val="009B1CEA"/>
    <w:rsid w:val="009B1D7B"/>
    <w:rsid w:val="009B1DDD"/>
    <w:rsid w:val="009B215B"/>
    <w:rsid w:val="009B2D68"/>
    <w:rsid w:val="009B3FC6"/>
    <w:rsid w:val="009B450E"/>
    <w:rsid w:val="009B4533"/>
    <w:rsid w:val="009B49D2"/>
    <w:rsid w:val="009B4EB5"/>
    <w:rsid w:val="009B5CA3"/>
    <w:rsid w:val="009B5DBC"/>
    <w:rsid w:val="009B5E74"/>
    <w:rsid w:val="009B6CD5"/>
    <w:rsid w:val="009B7682"/>
    <w:rsid w:val="009B768F"/>
    <w:rsid w:val="009B79FA"/>
    <w:rsid w:val="009B7A4C"/>
    <w:rsid w:val="009B7B86"/>
    <w:rsid w:val="009B7D89"/>
    <w:rsid w:val="009C0044"/>
    <w:rsid w:val="009C07A9"/>
    <w:rsid w:val="009C0DFE"/>
    <w:rsid w:val="009C0E0D"/>
    <w:rsid w:val="009C1942"/>
    <w:rsid w:val="009C1BB8"/>
    <w:rsid w:val="009C291B"/>
    <w:rsid w:val="009C3A30"/>
    <w:rsid w:val="009C3C96"/>
    <w:rsid w:val="009C412A"/>
    <w:rsid w:val="009C4C83"/>
    <w:rsid w:val="009C55BA"/>
    <w:rsid w:val="009C5BAC"/>
    <w:rsid w:val="009C5C2F"/>
    <w:rsid w:val="009C61A5"/>
    <w:rsid w:val="009C656D"/>
    <w:rsid w:val="009C67BE"/>
    <w:rsid w:val="009C7003"/>
    <w:rsid w:val="009C7506"/>
    <w:rsid w:val="009C75E0"/>
    <w:rsid w:val="009C78CA"/>
    <w:rsid w:val="009C7A31"/>
    <w:rsid w:val="009C7C42"/>
    <w:rsid w:val="009C7D94"/>
    <w:rsid w:val="009D0794"/>
    <w:rsid w:val="009D0CE6"/>
    <w:rsid w:val="009D173D"/>
    <w:rsid w:val="009D2843"/>
    <w:rsid w:val="009D2DF4"/>
    <w:rsid w:val="009D3719"/>
    <w:rsid w:val="009D4132"/>
    <w:rsid w:val="009D42E6"/>
    <w:rsid w:val="009D4B2D"/>
    <w:rsid w:val="009D4FA4"/>
    <w:rsid w:val="009D570B"/>
    <w:rsid w:val="009D57AB"/>
    <w:rsid w:val="009D59EA"/>
    <w:rsid w:val="009D5A10"/>
    <w:rsid w:val="009D5DDF"/>
    <w:rsid w:val="009D6270"/>
    <w:rsid w:val="009D6370"/>
    <w:rsid w:val="009D64D4"/>
    <w:rsid w:val="009D6AF8"/>
    <w:rsid w:val="009D6D58"/>
    <w:rsid w:val="009D72F5"/>
    <w:rsid w:val="009D78D0"/>
    <w:rsid w:val="009D7AB4"/>
    <w:rsid w:val="009D7DC4"/>
    <w:rsid w:val="009E0513"/>
    <w:rsid w:val="009E0722"/>
    <w:rsid w:val="009E0A33"/>
    <w:rsid w:val="009E0AD4"/>
    <w:rsid w:val="009E0EFA"/>
    <w:rsid w:val="009E1078"/>
    <w:rsid w:val="009E1232"/>
    <w:rsid w:val="009E1C45"/>
    <w:rsid w:val="009E2650"/>
    <w:rsid w:val="009E2A77"/>
    <w:rsid w:val="009E2AEE"/>
    <w:rsid w:val="009E2B58"/>
    <w:rsid w:val="009E35FF"/>
    <w:rsid w:val="009E3ED0"/>
    <w:rsid w:val="009E4341"/>
    <w:rsid w:val="009E4392"/>
    <w:rsid w:val="009E5113"/>
    <w:rsid w:val="009E55D1"/>
    <w:rsid w:val="009E5DE6"/>
    <w:rsid w:val="009E6C20"/>
    <w:rsid w:val="009E6EBC"/>
    <w:rsid w:val="009E760E"/>
    <w:rsid w:val="009E7745"/>
    <w:rsid w:val="009E7AA3"/>
    <w:rsid w:val="009E7CB4"/>
    <w:rsid w:val="009F0499"/>
    <w:rsid w:val="009F0711"/>
    <w:rsid w:val="009F11A7"/>
    <w:rsid w:val="009F1AE2"/>
    <w:rsid w:val="009F220A"/>
    <w:rsid w:val="009F30DF"/>
    <w:rsid w:val="009F3513"/>
    <w:rsid w:val="009F3FB9"/>
    <w:rsid w:val="009F3FF3"/>
    <w:rsid w:val="009F404A"/>
    <w:rsid w:val="009F40CE"/>
    <w:rsid w:val="009F42B6"/>
    <w:rsid w:val="009F4774"/>
    <w:rsid w:val="009F4DA0"/>
    <w:rsid w:val="009F5056"/>
    <w:rsid w:val="009F5C35"/>
    <w:rsid w:val="009F5D69"/>
    <w:rsid w:val="009F5F1F"/>
    <w:rsid w:val="009F6BFD"/>
    <w:rsid w:val="009F76D7"/>
    <w:rsid w:val="009F7F02"/>
    <w:rsid w:val="00A000CC"/>
    <w:rsid w:val="00A004B4"/>
    <w:rsid w:val="00A00FE2"/>
    <w:rsid w:val="00A011EF"/>
    <w:rsid w:val="00A011F2"/>
    <w:rsid w:val="00A014F2"/>
    <w:rsid w:val="00A01AE0"/>
    <w:rsid w:val="00A01E7A"/>
    <w:rsid w:val="00A01F33"/>
    <w:rsid w:val="00A02338"/>
    <w:rsid w:val="00A03462"/>
    <w:rsid w:val="00A03F07"/>
    <w:rsid w:val="00A03FED"/>
    <w:rsid w:val="00A04252"/>
    <w:rsid w:val="00A042BD"/>
    <w:rsid w:val="00A04530"/>
    <w:rsid w:val="00A04769"/>
    <w:rsid w:val="00A04E3F"/>
    <w:rsid w:val="00A04FFB"/>
    <w:rsid w:val="00A0510F"/>
    <w:rsid w:val="00A0520E"/>
    <w:rsid w:val="00A052B5"/>
    <w:rsid w:val="00A05576"/>
    <w:rsid w:val="00A0582F"/>
    <w:rsid w:val="00A05E90"/>
    <w:rsid w:val="00A05EAB"/>
    <w:rsid w:val="00A062CC"/>
    <w:rsid w:val="00A06791"/>
    <w:rsid w:val="00A07326"/>
    <w:rsid w:val="00A07618"/>
    <w:rsid w:val="00A07B39"/>
    <w:rsid w:val="00A07B62"/>
    <w:rsid w:val="00A07B94"/>
    <w:rsid w:val="00A102CB"/>
    <w:rsid w:val="00A10570"/>
    <w:rsid w:val="00A10D84"/>
    <w:rsid w:val="00A115BD"/>
    <w:rsid w:val="00A120D0"/>
    <w:rsid w:val="00A1241B"/>
    <w:rsid w:val="00A13190"/>
    <w:rsid w:val="00A13765"/>
    <w:rsid w:val="00A139B6"/>
    <w:rsid w:val="00A13DAA"/>
    <w:rsid w:val="00A14719"/>
    <w:rsid w:val="00A14AC8"/>
    <w:rsid w:val="00A15747"/>
    <w:rsid w:val="00A15DE0"/>
    <w:rsid w:val="00A15EE0"/>
    <w:rsid w:val="00A16061"/>
    <w:rsid w:val="00A165FE"/>
    <w:rsid w:val="00A16D74"/>
    <w:rsid w:val="00A1733B"/>
    <w:rsid w:val="00A20BBF"/>
    <w:rsid w:val="00A21212"/>
    <w:rsid w:val="00A21404"/>
    <w:rsid w:val="00A22C84"/>
    <w:rsid w:val="00A2375D"/>
    <w:rsid w:val="00A237EB"/>
    <w:rsid w:val="00A237F3"/>
    <w:rsid w:val="00A239D1"/>
    <w:rsid w:val="00A240E9"/>
    <w:rsid w:val="00A24445"/>
    <w:rsid w:val="00A2523C"/>
    <w:rsid w:val="00A25653"/>
    <w:rsid w:val="00A25981"/>
    <w:rsid w:val="00A26E38"/>
    <w:rsid w:val="00A27DE7"/>
    <w:rsid w:val="00A302DC"/>
    <w:rsid w:val="00A3032D"/>
    <w:rsid w:val="00A31D7C"/>
    <w:rsid w:val="00A323DC"/>
    <w:rsid w:val="00A32E20"/>
    <w:rsid w:val="00A331FB"/>
    <w:rsid w:val="00A333EF"/>
    <w:rsid w:val="00A33C1C"/>
    <w:rsid w:val="00A3401C"/>
    <w:rsid w:val="00A34037"/>
    <w:rsid w:val="00A341AF"/>
    <w:rsid w:val="00A34230"/>
    <w:rsid w:val="00A347F9"/>
    <w:rsid w:val="00A34DC8"/>
    <w:rsid w:val="00A352B9"/>
    <w:rsid w:val="00A35A5C"/>
    <w:rsid w:val="00A35DF6"/>
    <w:rsid w:val="00A36F48"/>
    <w:rsid w:val="00A3732F"/>
    <w:rsid w:val="00A37659"/>
    <w:rsid w:val="00A376F4"/>
    <w:rsid w:val="00A37A9C"/>
    <w:rsid w:val="00A4003F"/>
    <w:rsid w:val="00A4049F"/>
    <w:rsid w:val="00A407D5"/>
    <w:rsid w:val="00A4186A"/>
    <w:rsid w:val="00A41C74"/>
    <w:rsid w:val="00A4248C"/>
    <w:rsid w:val="00A4277C"/>
    <w:rsid w:val="00A42C66"/>
    <w:rsid w:val="00A4315F"/>
    <w:rsid w:val="00A43362"/>
    <w:rsid w:val="00A434E0"/>
    <w:rsid w:val="00A4352A"/>
    <w:rsid w:val="00A435C2"/>
    <w:rsid w:val="00A43C8F"/>
    <w:rsid w:val="00A44202"/>
    <w:rsid w:val="00A44446"/>
    <w:rsid w:val="00A44563"/>
    <w:rsid w:val="00A44B23"/>
    <w:rsid w:val="00A4572A"/>
    <w:rsid w:val="00A45A63"/>
    <w:rsid w:val="00A45BA0"/>
    <w:rsid w:val="00A46497"/>
    <w:rsid w:val="00A4660B"/>
    <w:rsid w:val="00A46F97"/>
    <w:rsid w:val="00A470AA"/>
    <w:rsid w:val="00A47595"/>
    <w:rsid w:val="00A476F6"/>
    <w:rsid w:val="00A47DE0"/>
    <w:rsid w:val="00A501DE"/>
    <w:rsid w:val="00A50350"/>
    <w:rsid w:val="00A505BF"/>
    <w:rsid w:val="00A505DD"/>
    <w:rsid w:val="00A50BE0"/>
    <w:rsid w:val="00A50D9D"/>
    <w:rsid w:val="00A50FBA"/>
    <w:rsid w:val="00A51F19"/>
    <w:rsid w:val="00A5218D"/>
    <w:rsid w:val="00A529C2"/>
    <w:rsid w:val="00A52F0B"/>
    <w:rsid w:val="00A531F2"/>
    <w:rsid w:val="00A53256"/>
    <w:rsid w:val="00A5339E"/>
    <w:rsid w:val="00A53D3C"/>
    <w:rsid w:val="00A53F59"/>
    <w:rsid w:val="00A54222"/>
    <w:rsid w:val="00A5451F"/>
    <w:rsid w:val="00A5462B"/>
    <w:rsid w:val="00A55121"/>
    <w:rsid w:val="00A559CE"/>
    <w:rsid w:val="00A55C8A"/>
    <w:rsid w:val="00A56CB5"/>
    <w:rsid w:val="00A575DF"/>
    <w:rsid w:val="00A57F2B"/>
    <w:rsid w:val="00A6012E"/>
    <w:rsid w:val="00A6051B"/>
    <w:rsid w:val="00A6093B"/>
    <w:rsid w:val="00A614F0"/>
    <w:rsid w:val="00A6166C"/>
    <w:rsid w:val="00A62559"/>
    <w:rsid w:val="00A62CF6"/>
    <w:rsid w:val="00A63980"/>
    <w:rsid w:val="00A63C7C"/>
    <w:rsid w:val="00A642ED"/>
    <w:rsid w:val="00A6430C"/>
    <w:rsid w:val="00A64537"/>
    <w:rsid w:val="00A64A43"/>
    <w:rsid w:val="00A64B50"/>
    <w:rsid w:val="00A64E5B"/>
    <w:rsid w:val="00A64F65"/>
    <w:rsid w:val="00A64FC4"/>
    <w:rsid w:val="00A65483"/>
    <w:rsid w:val="00A66146"/>
    <w:rsid w:val="00A662F3"/>
    <w:rsid w:val="00A66C39"/>
    <w:rsid w:val="00A66CC7"/>
    <w:rsid w:val="00A67305"/>
    <w:rsid w:val="00A67B17"/>
    <w:rsid w:val="00A7047E"/>
    <w:rsid w:val="00A704D2"/>
    <w:rsid w:val="00A7061F"/>
    <w:rsid w:val="00A70794"/>
    <w:rsid w:val="00A70DF9"/>
    <w:rsid w:val="00A71144"/>
    <w:rsid w:val="00A71177"/>
    <w:rsid w:val="00A712D3"/>
    <w:rsid w:val="00A71F28"/>
    <w:rsid w:val="00A72369"/>
    <w:rsid w:val="00A72643"/>
    <w:rsid w:val="00A72F19"/>
    <w:rsid w:val="00A73486"/>
    <w:rsid w:val="00A73D68"/>
    <w:rsid w:val="00A74491"/>
    <w:rsid w:val="00A74FBA"/>
    <w:rsid w:val="00A75456"/>
    <w:rsid w:val="00A762AB"/>
    <w:rsid w:val="00A77DA7"/>
    <w:rsid w:val="00A8086E"/>
    <w:rsid w:val="00A80914"/>
    <w:rsid w:val="00A80B98"/>
    <w:rsid w:val="00A810F1"/>
    <w:rsid w:val="00A814C0"/>
    <w:rsid w:val="00A815AC"/>
    <w:rsid w:val="00A81773"/>
    <w:rsid w:val="00A81C3B"/>
    <w:rsid w:val="00A82395"/>
    <w:rsid w:val="00A82816"/>
    <w:rsid w:val="00A82DDA"/>
    <w:rsid w:val="00A8341D"/>
    <w:rsid w:val="00A83CCC"/>
    <w:rsid w:val="00A83D34"/>
    <w:rsid w:val="00A83F01"/>
    <w:rsid w:val="00A83F0F"/>
    <w:rsid w:val="00A84473"/>
    <w:rsid w:val="00A851F0"/>
    <w:rsid w:val="00A8572F"/>
    <w:rsid w:val="00A85A81"/>
    <w:rsid w:val="00A86B3A"/>
    <w:rsid w:val="00A86FBB"/>
    <w:rsid w:val="00A87787"/>
    <w:rsid w:val="00A87834"/>
    <w:rsid w:val="00A87BA2"/>
    <w:rsid w:val="00A908ED"/>
    <w:rsid w:val="00A90D4D"/>
    <w:rsid w:val="00A91019"/>
    <w:rsid w:val="00A91299"/>
    <w:rsid w:val="00A91768"/>
    <w:rsid w:val="00A91A01"/>
    <w:rsid w:val="00A91E74"/>
    <w:rsid w:val="00A92085"/>
    <w:rsid w:val="00A92385"/>
    <w:rsid w:val="00A9257D"/>
    <w:rsid w:val="00A92675"/>
    <w:rsid w:val="00A92934"/>
    <w:rsid w:val="00A93241"/>
    <w:rsid w:val="00A9373B"/>
    <w:rsid w:val="00A93A7A"/>
    <w:rsid w:val="00A93BE6"/>
    <w:rsid w:val="00A94C17"/>
    <w:rsid w:val="00A94C50"/>
    <w:rsid w:val="00A94F14"/>
    <w:rsid w:val="00A94FAA"/>
    <w:rsid w:val="00A9500C"/>
    <w:rsid w:val="00A952B3"/>
    <w:rsid w:val="00A95B2E"/>
    <w:rsid w:val="00A95BD4"/>
    <w:rsid w:val="00A95FCA"/>
    <w:rsid w:val="00A960FA"/>
    <w:rsid w:val="00A96141"/>
    <w:rsid w:val="00A96436"/>
    <w:rsid w:val="00A96794"/>
    <w:rsid w:val="00A96977"/>
    <w:rsid w:val="00A96AD1"/>
    <w:rsid w:val="00A96AF2"/>
    <w:rsid w:val="00A96C10"/>
    <w:rsid w:val="00A96E5B"/>
    <w:rsid w:val="00A976EF"/>
    <w:rsid w:val="00AA0845"/>
    <w:rsid w:val="00AA0AB3"/>
    <w:rsid w:val="00AA0E5E"/>
    <w:rsid w:val="00AA0EFE"/>
    <w:rsid w:val="00AA1129"/>
    <w:rsid w:val="00AA1886"/>
    <w:rsid w:val="00AA1C05"/>
    <w:rsid w:val="00AA1F16"/>
    <w:rsid w:val="00AA2055"/>
    <w:rsid w:val="00AA253B"/>
    <w:rsid w:val="00AA2BAA"/>
    <w:rsid w:val="00AA2CD5"/>
    <w:rsid w:val="00AA2D13"/>
    <w:rsid w:val="00AA2D99"/>
    <w:rsid w:val="00AA2F7D"/>
    <w:rsid w:val="00AA331B"/>
    <w:rsid w:val="00AA3545"/>
    <w:rsid w:val="00AA4158"/>
    <w:rsid w:val="00AA447D"/>
    <w:rsid w:val="00AA4797"/>
    <w:rsid w:val="00AA4E4E"/>
    <w:rsid w:val="00AA5688"/>
    <w:rsid w:val="00AA5C17"/>
    <w:rsid w:val="00AA5FCB"/>
    <w:rsid w:val="00AA6323"/>
    <w:rsid w:val="00AA63CF"/>
    <w:rsid w:val="00AA6650"/>
    <w:rsid w:val="00AA71C3"/>
    <w:rsid w:val="00AA7331"/>
    <w:rsid w:val="00AA7803"/>
    <w:rsid w:val="00AA788D"/>
    <w:rsid w:val="00AB03A7"/>
    <w:rsid w:val="00AB0B91"/>
    <w:rsid w:val="00AB1AD0"/>
    <w:rsid w:val="00AB1B63"/>
    <w:rsid w:val="00AB1C79"/>
    <w:rsid w:val="00AB2431"/>
    <w:rsid w:val="00AB30AB"/>
    <w:rsid w:val="00AB3474"/>
    <w:rsid w:val="00AB3C5B"/>
    <w:rsid w:val="00AB3E02"/>
    <w:rsid w:val="00AB3ED3"/>
    <w:rsid w:val="00AB3F30"/>
    <w:rsid w:val="00AB4022"/>
    <w:rsid w:val="00AB4349"/>
    <w:rsid w:val="00AB4388"/>
    <w:rsid w:val="00AB4474"/>
    <w:rsid w:val="00AB45D6"/>
    <w:rsid w:val="00AB487C"/>
    <w:rsid w:val="00AB49D7"/>
    <w:rsid w:val="00AB4D02"/>
    <w:rsid w:val="00AB66E3"/>
    <w:rsid w:val="00AB6A20"/>
    <w:rsid w:val="00AB71CA"/>
    <w:rsid w:val="00AB73F0"/>
    <w:rsid w:val="00AB742C"/>
    <w:rsid w:val="00AB7E1B"/>
    <w:rsid w:val="00AC0910"/>
    <w:rsid w:val="00AC0AC3"/>
    <w:rsid w:val="00AC0D45"/>
    <w:rsid w:val="00AC0F07"/>
    <w:rsid w:val="00AC109A"/>
    <w:rsid w:val="00AC1A1D"/>
    <w:rsid w:val="00AC1DC5"/>
    <w:rsid w:val="00AC2094"/>
    <w:rsid w:val="00AC2231"/>
    <w:rsid w:val="00AC290D"/>
    <w:rsid w:val="00AC2973"/>
    <w:rsid w:val="00AC29DF"/>
    <w:rsid w:val="00AC2D4B"/>
    <w:rsid w:val="00AC3E82"/>
    <w:rsid w:val="00AC3F21"/>
    <w:rsid w:val="00AC4BE5"/>
    <w:rsid w:val="00AC4C5C"/>
    <w:rsid w:val="00AC4CEA"/>
    <w:rsid w:val="00AC4DE2"/>
    <w:rsid w:val="00AC4E8F"/>
    <w:rsid w:val="00AC57D9"/>
    <w:rsid w:val="00AC5D63"/>
    <w:rsid w:val="00AC5E01"/>
    <w:rsid w:val="00AC6353"/>
    <w:rsid w:val="00AC653D"/>
    <w:rsid w:val="00AC6A13"/>
    <w:rsid w:val="00AC7299"/>
    <w:rsid w:val="00AC7C6E"/>
    <w:rsid w:val="00AC7DB3"/>
    <w:rsid w:val="00AC7DB5"/>
    <w:rsid w:val="00AC7E3D"/>
    <w:rsid w:val="00AC7E97"/>
    <w:rsid w:val="00AD03A3"/>
    <w:rsid w:val="00AD05CF"/>
    <w:rsid w:val="00AD08D1"/>
    <w:rsid w:val="00AD0A1A"/>
    <w:rsid w:val="00AD0BDF"/>
    <w:rsid w:val="00AD0D4F"/>
    <w:rsid w:val="00AD1478"/>
    <w:rsid w:val="00AD1807"/>
    <w:rsid w:val="00AD1E11"/>
    <w:rsid w:val="00AD239C"/>
    <w:rsid w:val="00AD28B7"/>
    <w:rsid w:val="00AD2E57"/>
    <w:rsid w:val="00AD2F33"/>
    <w:rsid w:val="00AD32D9"/>
    <w:rsid w:val="00AD3674"/>
    <w:rsid w:val="00AD3F88"/>
    <w:rsid w:val="00AD4030"/>
    <w:rsid w:val="00AD44BB"/>
    <w:rsid w:val="00AD4E53"/>
    <w:rsid w:val="00AD5310"/>
    <w:rsid w:val="00AD54EC"/>
    <w:rsid w:val="00AD59FC"/>
    <w:rsid w:val="00AD6083"/>
    <w:rsid w:val="00AD64D1"/>
    <w:rsid w:val="00AD7E89"/>
    <w:rsid w:val="00AD7F3E"/>
    <w:rsid w:val="00AE03AD"/>
    <w:rsid w:val="00AE0663"/>
    <w:rsid w:val="00AE098A"/>
    <w:rsid w:val="00AE0D0E"/>
    <w:rsid w:val="00AE0DDF"/>
    <w:rsid w:val="00AE1009"/>
    <w:rsid w:val="00AE1010"/>
    <w:rsid w:val="00AE14F5"/>
    <w:rsid w:val="00AE1696"/>
    <w:rsid w:val="00AE1BA6"/>
    <w:rsid w:val="00AE1EDC"/>
    <w:rsid w:val="00AE1F79"/>
    <w:rsid w:val="00AE202F"/>
    <w:rsid w:val="00AE2702"/>
    <w:rsid w:val="00AE2D6C"/>
    <w:rsid w:val="00AE3425"/>
    <w:rsid w:val="00AE38E5"/>
    <w:rsid w:val="00AE394C"/>
    <w:rsid w:val="00AE39A0"/>
    <w:rsid w:val="00AE40E0"/>
    <w:rsid w:val="00AE44D6"/>
    <w:rsid w:val="00AE4505"/>
    <w:rsid w:val="00AE4A33"/>
    <w:rsid w:val="00AE6D63"/>
    <w:rsid w:val="00AE75B5"/>
    <w:rsid w:val="00AF0202"/>
    <w:rsid w:val="00AF06E0"/>
    <w:rsid w:val="00AF1324"/>
    <w:rsid w:val="00AF13AA"/>
    <w:rsid w:val="00AF1B70"/>
    <w:rsid w:val="00AF3091"/>
    <w:rsid w:val="00AF31F4"/>
    <w:rsid w:val="00AF321A"/>
    <w:rsid w:val="00AF33B2"/>
    <w:rsid w:val="00AF3500"/>
    <w:rsid w:val="00AF3798"/>
    <w:rsid w:val="00AF379C"/>
    <w:rsid w:val="00AF39A6"/>
    <w:rsid w:val="00AF4160"/>
    <w:rsid w:val="00AF450D"/>
    <w:rsid w:val="00AF45AE"/>
    <w:rsid w:val="00AF45CF"/>
    <w:rsid w:val="00AF461D"/>
    <w:rsid w:val="00AF55A8"/>
    <w:rsid w:val="00AF6167"/>
    <w:rsid w:val="00AF6218"/>
    <w:rsid w:val="00AF7838"/>
    <w:rsid w:val="00AF78C4"/>
    <w:rsid w:val="00B000FE"/>
    <w:rsid w:val="00B00776"/>
    <w:rsid w:val="00B02772"/>
    <w:rsid w:val="00B02F57"/>
    <w:rsid w:val="00B03112"/>
    <w:rsid w:val="00B03424"/>
    <w:rsid w:val="00B036F7"/>
    <w:rsid w:val="00B043A3"/>
    <w:rsid w:val="00B049DD"/>
    <w:rsid w:val="00B04EE7"/>
    <w:rsid w:val="00B04F14"/>
    <w:rsid w:val="00B053F0"/>
    <w:rsid w:val="00B05ACE"/>
    <w:rsid w:val="00B05BDC"/>
    <w:rsid w:val="00B05CE4"/>
    <w:rsid w:val="00B06063"/>
    <w:rsid w:val="00B065F7"/>
    <w:rsid w:val="00B06774"/>
    <w:rsid w:val="00B068FE"/>
    <w:rsid w:val="00B06A0B"/>
    <w:rsid w:val="00B06AC9"/>
    <w:rsid w:val="00B06FAD"/>
    <w:rsid w:val="00B071DC"/>
    <w:rsid w:val="00B072DA"/>
    <w:rsid w:val="00B074E5"/>
    <w:rsid w:val="00B11D09"/>
    <w:rsid w:val="00B11E9A"/>
    <w:rsid w:val="00B12BE5"/>
    <w:rsid w:val="00B13469"/>
    <w:rsid w:val="00B1379C"/>
    <w:rsid w:val="00B1437F"/>
    <w:rsid w:val="00B14559"/>
    <w:rsid w:val="00B14B8E"/>
    <w:rsid w:val="00B14FB1"/>
    <w:rsid w:val="00B150E0"/>
    <w:rsid w:val="00B155F7"/>
    <w:rsid w:val="00B15919"/>
    <w:rsid w:val="00B159DA"/>
    <w:rsid w:val="00B15BD3"/>
    <w:rsid w:val="00B15E4D"/>
    <w:rsid w:val="00B16988"/>
    <w:rsid w:val="00B17243"/>
    <w:rsid w:val="00B1755C"/>
    <w:rsid w:val="00B17815"/>
    <w:rsid w:val="00B17EF2"/>
    <w:rsid w:val="00B2028B"/>
    <w:rsid w:val="00B211AB"/>
    <w:rsid w:val="00B213D6"/>
    <w:rsid w:val="00B21B9C"/>
    <w:rsid w:val="00B21FC1"/>
    <w:rsid w:val="00B2286B"/>
    <w:rsid w:val="00B230A1"/>
    <w:rsid w:val="00B23914"/>
    <w:rsid w:val="00B23A8B"/>
    <w:rsid w:val="00B23C27"/>
    <w:rsid w:val="00B245E3"/>
    <w:rsid w:val="00B24828"/>
    <w:rsid w:val="00B24BA6"/>
    <w:rsid w:val="00B24D74"/>
    <w:rsid w:val="00B24DD2"/>
    <w:rsid w:val="00B2507F"/>
    <w:rsid w:val="00B2522E"/>
    <w:rsid w:val="00B25489"/>
    <w:rsid w:val="00B25910"/>
    <w:rsid w:val="00B2629F"/>
    <w:rsid w:val="00B26A3F"/>
    <w:rsid w:val="00B26EA5"/>
    <w:rsid w:val="00B2738A"/>
    <w:rsid w:val="00B27446"/>
    <w:rsid w:val="00B27967"/>
    <w:rsid w:val="00B300B1"/>
    <w:rsid w:val="00B3069F"/>
    <w:rsid w:val="00B31127"/>
    <w:rsid w:val="00B318AA"/>
    <w:rsid w:val="00B322E1"/>
    <w:rsid w:val="00B3234B"/>
    <w:rsid w:val="00B3234C"/>
    <w:rsid w:val="00B3241C"/>
    <w:rsid w:val="00B3259B"/>
    <w:rsid w:val="00B32BE4"/>
    <w:rsid w:val="00B32C1A"/>
    <w:rsid w:val="00B32D74"/>
    <w:rsid w:val="00B3369F"/>
    <w:rsid w:val="00B340D1"/>
    <w:rsid w:val="00B346A2"/>
    <w:rsid w:val="00B346CB"/>
    <w:rsid w:val="00B34714"/>
    <w:rsid w:val="00B3545D"/>
    <w:rsid w:val="00B358B0"/>
    <w:rsid w:val="00B35BA0"/>
    <w:rsid w:val="00B35CFE"/>
    <w:rsid w:val="00B36242"/>
    <w:rsid w:val="00B36272"/>
    <w:rsid w:val="00B36677"/>
    <w:rsid w:val="00B370ED"/>
    <w:rsid w:val="00B376C0"/>
    <w:rsid w:val="00B377C7"/>
    <w:rsid w:val="00B37F96"/>
    <w:rsid w:val="00B4097E"/>
    <w:rsid w:val="00B40A6C"/>
    <w:rsid w:val="00B40BB9"/>
    <w:rsid w:val="00B40D91"/>
    <w:rsid w:val="00B4164D"/>
    <w:rsid w:val="00B41CED"/>
    <w:rsid w:val="00B41FF5"/>
    <w:rsid w:val="00B4228F"/>
    <w:rsid w:val="00B4318D"/>
    <w:rsid w:val="00B43266"/>
    <w:rsid w:val="00B436F2"/>
    <w:rsid w:val="00B439D4"/>
    <w:rsid w:val="00B4402F"/>
    <w:rsid w:val="00B445BF"/>
    <w:rsid w:val="00B45822"/>
    <w:rsid w:val="00B4589A"/>
    <w:rsid w:val="00B460A7"/>
    <w:rsid w:val="00B462B3"/>
    <w:rsid w:val="00B4671A"/>
    <w:rsid w:val="00B46D0E"/>
    <w:rsid w:val="00B47369"/>
    <w:rsid w:val="00B47380"/>
    <w:rsid w:val="00B474A0"/>
    <w:rsid w:val="00B47B30"/>
    <w:rsid w:val="00B47C50"/>
    <w:rsid w:val="00B47D4A"/>
    <w:rsid w:val="00B47FF3"/>
    <w:rsid w:val="00B50311"/>
    <w:rsid w:val="00B504D5"/>
    <w:rsid w:val="00B50C03"/>
    <w:rsid w:val="00B513B8"/>
    <w:rsid w:val="00B53011"/>
    <w:rsid w:val="00B53215"/>
    <w:rsid w:val="00B539C9"/>
    <w:rsid w:val="00B54305"/>
    <w:rsid w:val="00B54622"/>
    <w:rsid w:val="00B54834"/>
    <w:rsid w:val="00B54849"/>
    <w:rsid w:val="00B551E7"/>
    <w:rsid w:val="00B552E4"/>
    <w:rsid w:val="00B5533A"/>
    <w:rsid w:val="00B556BF"/>
    <w:rsid w:val="00B55D21"/>
    <w:rsid w:val="00B56803"/>
    <w:rsid w:val="00B5693D"/>
    <w:rsid w:val="00B56DC8"/>
    <w:rsid w:val="00B56E23"/>
    <w:rsid w:val="00B57321"/>
    <w:rsid w:val="00B574E0"/>
    <w:rsid w:val="00B57997"/>
    <w:rsid w:val="00B57CAA"/>
    <w:rsid w:val="00B60A01"/>
    <w:rsid w:val="00B61812"/>
    <w:rsid w:val="00B61C8C"/>
    <w:rsid w:val="00B61E80"/>
    <w:rsid w:val="00B6217D"/>
    <w:rsid w:val="00B62AE3"/>
    <w:rsid w:val="00B62BE0"/>
    <w:rsid w:val="00B62FBD"/>
    <w:rsid w:val="00B634A2"/>
    <w:rsid w:val="00B64369"/>
    <w:rsid w:val="00B644C4"/>
    <w:rsid w:val="00B64D27"/>
    <w:rsid w:val="00B64E67"/>
    <w:rsid w:val="00B64E7E"/>
    <w:rsid w:val="00B651D4"/>
    <w:rsid w:val="00B65B0A"/>
    <w:rsid w:val="00B65FEF"/>
    <w:rsid w:val="00B66E99"/>
    <w:rsid w:val="00B67677"/>
    <w:rsid w:val="00B67930"/>
    <w:rsid w:val="00B67BCB"/>
    <w:rsid w:val="00B67D34"/>
    <w:rsid w:val="00B703D2"/>
    <w:rsid w:val="00B706C1"/>
    <w:rsid w:val="00B70D7A"/>
    <w:rsid w:val="00B70DBF"/>
    <w:rsid w:val="00B712E9"/>
    <w:rsid w:val="00B71471"/>
    <w:rsid w:val="00B7163E"/>
    <w:rsid w:val="00B71F06"/>
    <w:rsid w:val="00B727F7"/>
    <w:rsid w:val="00B728E4"/>
    <w:rsid w:val="00B7292E"/>
    <w:rsid w:val="00B7294E"/>
    <w:rsid w:val="00B72EDE"/>
    <w:rsid w:val="00B72F45"/>
    <w:rsid w:val="00B733EE"/>
    <w:rsid w:val="00B735C3"/>
    <w:rsid w:val="00B74939"/>
    <w:rsid w:val="00B74A1E"/>
    <w:rsid w:val="00B750BF"/>
    <w:rsid w:val="00B75FA8"/>
    <w:rsid w:val="00B766BA"/>
    <w:rsid w:val="00B76D2A"/>
    <w:rsid w:val="00B77214"/>
    <w:rsid w:val="00B77324"/>
    <w:rsid w:val="00B77775"/>
    <w:rsid w:val="00B800F0"/>
    <w:rsid w:val="00B8017B"/>
    <w:rsid w:val="00B80994"/>
    <w:rsid w:val="00B81254"/>
    <w:rsid w:val="00B8129C"/>
    <w:rsid w:val="00B82161"/>
    <w:rsid w:val="00B82E76"/>
    <w:rsid w:val="00B8383B"/>
    <w:rsid w:val="00B84582"/>
    <w:rsid w:val="00B8485A"/>
    <w:rsid w:val="00B84AC3"/>
    <w:rsid w:val="00B84B19"/>
    <w:rsid w:val="00B85077"/>
    <w:rsid w:val="00B851B5"/>
    <w:rsid w:val="00B8525D"/>
    <w:rsid w:val="00B85330"/>
    <w:rsid w:val="00B86C88"/>
    <w:rsid w:val="00B909F5"/>
    <w:rsid w:val="00B90E94"/>
    <w:rsid w:val="00B91176"/>
    <w:rsid w:val="00B91C1B"/>
    <w:rsid w:val="00B92176"/>
    <w:rsid w:val="00B928C6"/>
    <w:rsid w:val="00B92AC0"/>
    <w:rsid w:val="00B93632"/>
    <w:rsid w:val="00B9390B"/>
    <w:rsid w:val="00B93B37"/>
    <w:rsid w:val="00B94009"/>
    <w:rsid w:val="00B940F0"/>
    <w:rsid w:val="00B94DF7"/>
    <w:rsid w:val="00B94E42"/>
    <w:rsid w:val="00B95112"/>
    <w:rsid w:val="00B95E30"/>
    <w:rsid w:val="00B95EC7"/>
    <w:rsid w:val="00B96099"/>
    <w:rsid w:val="00B964E1"/>
    <w:rsid w:val="00B97EE3"/>
    <w:rsid w:val="00B97F4E"/>
    <w:rsid w:val="00BA0756"/>
    <w:rsid w:val="00BA091C"/>
    <w:rsid w:val="00BA09AD"/>
    <w:rsid w:val="00BA0B71"/>
    <w:rsid w:val="00BA1020"/>
    <w:rsid w:val="00BA1BDF"/>
    <w:rsid w:val="00BA1C22"/>
    <w:rsid w:val="00BA1D5A"/>
    <w:rsid w:val="00BA22D6"/>
    <w:rsid w:val="00BA261A"/>
    <w:rsid w:val="00BA26B9"/>
    <w:rsid w:val="00BA2877"/>
    <w:rsid w:val="00BA2F5C"/>
    <w:rsid w:val="00BA3769"/>
    <w:rsid w:val="00BA3DD4"/>
    <w:rsid w:val="00BA3E6D"/>
    <w:rsid w:val="00BA4C5D"/>
    <w:rsid w:val="00BA5A80"/>
    <w:rsid w:val="00BA6526"/>
    <w:rsid w:val="00BA65F4"/>
    <w:rsid w:val="00BA6A03"/>
    <w:rsid w:val="00BA6A55"/>
    <w:rsid w:val="00BA6AC4"/>
    <w:rsid w:val="00BA6E66"/>
    <w:rsid w:val="00BA6F5D"/>
    <w:rsid w:val="00BA7059"/>
    <w:rsid w:val="00BA75CF"/>
    <w:rsid w:val="00BA7600"/>
    <w:rsid w:val="00BA7880"/>
    <w:rsid w:val="00BB011C"/>
    <w:rsid w:val="00BB02B5"/>
    <w:rsid w:val="00BB053C"/>
    <w:rsid w:val="00BB055F"/>
    <w:rsid w:val="00BB0699"/>
    <w:rsid w:val="00BB06F9"/>
    <w:rsid w:val="00BB090F"/>
    <w:rsid w:val="00BB099D"/>
    <w:rsid w:val="00BB0BB0"/>
    <w:rsid w:val="00BB0D87"/>
    <w:rsid w:val="00BB115A"/>
    <w:rsid w:val="00BB25EF"/>
    <w:rsid w:val="00BB29DF"/>
    <w:rsid w:val="00BB2E4B"/>
    <w:rsid w:val="00BB34BB"/>
    <w:rsid w:val="00BB4283"/>
    <w:rsid w:val="00BB4434"/>
    <w:rsid w:val="00BB48BF"/>
    <w:rsid w:val="00BB4AF3"/>
    <w:rsid w:val="00BB51E3"/>
    <w:rsid w:val="00BB57ED"/>
    <w:rsid w:val="00BB618C"/>
    <w:rsid w:val="00BB6A01"/>
    <w:rsid w:val="00BB6E49"/>
    <w:rsid w:val="00BB6F4B"/>
    <w:rsid w:val="00BB71DC"/>
    <w:rsid w:val="00BB73BB"/>
    <w:rsid w:val="00BB73BC"/>
    <w:rsid w:val="00BB761C"/>
    <w:rsid w:val="00BB7F14"/>
    <w:rsid w:val="00BC09A8"/>
    <w:rsid w:val="00BC0A41"/>
    <w:rsid w:val="00BC133D"/>
    <w:rsid w:val="00BC1357"/>
    <w:rsid w:val="00BC180B"/>
    <w:rsid w:val="00BC1C09"/>
    <w:rsid w:val="00BC327E"/>
    <w:rsid w:val="00BC352A"/>
    <w:rsid w:val="00BC375D"/>
    <w:rsid w:val="00BC3CBD"/>
    <w:rsid w:val="00BC4070"/>
    <w:rsid w:val="00BC4968"/>
    <w:rsid w:val="00BC4C62"/>
    <w:rsid w:val="00BC4D32"/>
    <w:rsid w:val="00BC4E49"/>
    <w:rsid w:val="00BC53F4"/>
    <w:rsid w:val="00BC5799"/>
    <w:rsid w:val="00BC580B"/>
    <w:rsid w:val="00BC5BD4"/>
    <w:rsid w:val="00BC6038"/>
    <w:rsid w:val="00BC63AB"/>
    <w:rsid w:val="00BC64FF"/>
    <w:rsid w:val="00BC6671"/>
    <w:rsid w:val="00BC66D4"/>
    <w:rsid w:val="00BC6956"/>
    <w:rsid w:val="00BC6DA0"/>
    <w:rsid w:val="00BC7182"/>
    <w:rsid w:val="00BC793B"/>
    <w:rsid w:val="00BC7F04"/>
    <w:rsid w:val="00BD0053"/>
    <w:rsid w:val="00BD045F"/>
    <w:rsid w:val="00BD104E"/>
    <w:rsid w:val="00BD148C"/>
    <w:rsid w:val="00BD1663"/>
    <w:rsid w:val="00BD23A5"/>
    <w:rsid w:val="00BD268C"/>
    <w:rsid w:val="00BD2769"/>
    <w:rsid w:val="00BD2D74"/>
    <w:rsid w:val="00BD5D19"/>
    <w:rsid w:val="00BD6010"/>
    <w:rsid w:val="00BD6122"/>
    <w:rsid w:val="00BD640B"/>
    <w:rsid w:val="00BD6523"/>
    <w:rsid w:val="00BD663A"/>
    <w:rsid w:val="00BD6A15"/>
    <w:rsid w:val="00BD6EE7"/>
    <w:rsid w:val="00BD7042"/>
    <w:rsid w:val="00BD77BC"/>
    <w:rsid w:val="00BD7BAE"/>
    <w:rsid w:val="00BD7E45"/>
    <w:rsid w:val="00BE0239"/>
    <w:rsid w:val="00BE0595"/>
    <w:rsid w:val="00BE12C1"/>
    <w:rsid w:val="00BE20FD"/>
    <w:rsid w:val="00BE2B0C"/>
    <w:rsid w:val="00BE30AC"/>
    <w:rsid w:val="00BE320B"/>
    <w:rsid w:val="00BE3255"/>
    <w:rsid w:val="00BE37DE"/>
    <w:rsid w:val="00BE3BF4"/>
    <w:rsid w:val="00BE45EE"/>
    <w:rsid w:val="00BE50EC"/>
    <w:rsid w:val="00BE56C5"/>
    <w:rsid w:val="00BE5A34"/>
    <w:rsid w:val="00BE6392"/>
    <w:rsid w:val="00BE6F70"/>
    <w:rsid w:val="00BE7441"/>
    <w:rsid w:val="00BE75B6"/>
    <w:rsid w:val="00BE76E3"/>
    <w:rsid w:val="00BE7BD6"/>
    <w:rsid w:val="00BE7E85"/>
    <w:rsid w:val="00BF00EC"/>
    <w:rsid w:val="00BF0228"/>
    <w:rsid w:val="00BF0523"/>
    <w:rsid w:val="00BF08CC"/>
    <w:rsid w:val="00BF0C6D"/>
    <w:rsid w:val="00BF1670"/>
    <w:rsid w:val="00BF17D7"/>
    <w:rsid w:val="00BF1878"/>
    <w:rsid w:val="00BF261A"/>
    <w:rsid w:val="00BF2A5F"/>
    <w:rsid w:val="00BF2BFD"/>
    <w:rsid w:val="00BF2D03"/>
    <w:rsid w:val="00BF31D5"/>
    <w:rsid w:val="00BF3228"/>
    <w:rsid w:val="00BF3381"/>
    <w:rsid w:val="00BF3467"/>
    <w:rsid w:val="00BF3AA7"/>
    <w:rsid w:val="00BF4130"/>
    <w:rsid w:val="00BF4351"/>
    <w:rsid w:val="00BF53D5"/>
    <w:rsid w:val="00BF59E3"/>
    <w:rsid w:val="00BF5C1D"/>
    <w:rsid w:val="00BF5C71"/>
    <w:rsid w:val="00BF61A2"/>
    <w:rsid w:val="00BF65FA"/>
    <w:rsid w:val="00BF6904"/>
    <w:rsid w:val="00BF69EE"/>
    <w:rsid w:val="00BF69F7"/>
    <w:rsid w:val="00BF6F58"/>
    <w:rsid w:val="00BF708F"/>
    <w:rsid w:val="00BF714C"/>
    <w:rsid w:val="00C001F8"/>
    <w:rsid w:val="00C006AF"/>
    <w:rsid w:val="00C00BBD"/>
    <w:rsid w:val="00C0112F"/>
    <w:rsid w:val="00C01FBA"/>
    <w:rsid w:val="00C020A9"/>
    <w:rsid w:val="00C02405"/>
    <w:rsid w:val="00C029CF"/>
    <w:rsid w:val="00C03011"/>
    <w:rsid w:val="00C0334E"/>
    <w:rsid w:val="00C0347D"/>
    <w:rsid w:val="00C03CAB"/>
    <w:rsid w:val="00C0404A"/>
    <w:rsid w:val="00C0419D"/>
    <w:rsid w:val="00C045E0"/>
    <w:rsid w:val="00C04A4E"/>
    <w:rsid w:val="00C04A75"/>
    <w:rsid w:val="00C04F58"/>
    <w:rsid w:val="00C04F71"/>
    <w:rsid w:val="00C05839"/>
    <w:rsid w:val="00C059D2"/>
    <w:rsid w:val="00C05B4F"/>
    <w:rsid w:val="00C062D0"/>
    <w:rsid w:val="00C0636D"/>
    <w:rsid w:val="00C06617"/>
    <w:rsid w:val="00C06F8E"/>
    <w:rsid w:val="00C078C8"/>
    <w:rsid w:val="00C07E93"/>
    <w:rsid w:val="00C1087F"/>
    <w:rsid w:val="00C1093A"/>
    <w:rsid w:val="00C10A37"/>
    <w:rsid w:val="00C11713"/>
    <w:rsid w:val="00C12498"/>
    <w:rsid w:val="00C13F0A"/>
    <w:rsid w:val="00C14704"/>
    <w:rsid w:val="00C15705"/>
    <w:rsid w:val="00C15DDF"/>
    <w:rsid w:val="00C15E1A"/>
    <w:rsid w:val="00C15EDB"/>
    <w:rsid w:val="00C16682"/>
    <w:rsid w:val="00C16C5C"/>
    <w:rsid w:val="00C16CC6"/>
    <w:rsid w:val="00C16F49"/>
    <w:rsid w:val="00C17345"/>
    <w:rsid w:val="00C17678"/>
    <w:rsid w:val="00C17826"/>
    <w:rsid w:val="00C17EF8"/>
    <w:rsid w:val="00C20614"/>
    <w:rsid w:val="00C20741"/>
    <w:rsid w:val="00C20965"/>
    <w:rsid w:val="00C20CE8"/>
    <w:rsid w:val="00C2144E"/>
    <w:rsid w:val="00C215C8"/>
    <w:rsid w:val="00C218AD"/>
    <w:rsid w:val="00C21FB5"/>
    <w:rsid w:val="00C220BD"/>
    <w:rsid w:val="00C2225E"/>
    <w:rsid w:val="00C22E73"/>
    <w:rsid w:val="00C22F4B"/>
    <w:rsid w:val="00C22F76"/>
    <w:rsid w:val="00C23587"/>
    <w:rsid w:val="00C23789"/>
    <w:rsid w:val="00C23922"/>
    <w:rsid w:val="00C240AF"/>
    <w:rsid w:val="00C240F7"/>
    <w:rsid w:val="00C2462D"/>
    <w:rsid w:val="00C24E27"/>
    <w:rsid w:val="00C2505F"/>
    <w:rsid w:val="00C26151"/>
    <w:rsid w:val="00C26E15"/>
    <w:rsid w:val="00C2716F"/>
    <w:rsid w:val="00C277FD"/>
    <w:rsid w:val="00C27D82"/>
    <w:rsid w:val="00C27FF9"/>
    <w:rsid w:val="00C30C08"/>
    <w:rsid w:val="00C314AC"/>
    <w:rsid w:val="00C31688"/>
    <w:rsid w:val="00C316FD"/>
    <w:rsid w:val="00C31F3E"/>
    <w:rsid w:val="00C3247C"/>
    <w:rsid w:val="00C32851"/>
    <w:rsid w:val="00C32859"/>
    <w:rsid w:val="00C328AA"/>
    <w:rsid w:val="00C329F3"/>
    <w:rsid w:val="00C32E4B"/>
    <w:rsid w:val="00C333CE"/>
    <w:rsid w:val="00C3363F"/>
    <w:rsid w:val="00C339F4"/>
    <w:rsid w:val="00C33A96"/>
    <w:rsid w:val="00C346CE"/>
    <w:rsid w:val="00C3480B"/>
    <w:rsid w:val="00C3504D"/>
    <w:rsid w:val="00C352C1"/>
    <w:rsid w:val="00C35A08"/>
    <w:rsid w:val="00C35E01"/>
    <w:rsid w:val="00C3624E"/>
    <w:rsid w:val="00C36423"/>
    <w:rsid w:val="00C3692F"/>
    <w:rsid w:val="00C36CC5"/>
    <w:rsid w:val="00C371E0"/>
    <w:rsid w:val="00C372EC"/>
    <w:rsid w:val="00C372FA"/>
    <w:rsid w:val="00C37417"/>
    <w:rsid w:val="00C375F2"/>
    <w:rsid w:val="00C37BD6"/>
    <w:rsid w:val="00C40A4E"/>
    <w:rsid w:val="00C40DC6"/>
    <w:rsid w:val="00C41072"/>
    <w:rsid w:val="00C41BD3"/>
    <w:rsid w:val="00C41C0F"/>
    <w:rsid w:val="00C41E91"/>
    <w:rsid w:val="00C4204A"/>
    <w:rsid w:val="00C4267C"/>
    <w:rsid w:val="00C429BD"/>
    <w:rsid w:val="00C42DFC"/>
    <w:rsid w:val="00C42F66"/>
    <w:rsid w:val="00C43026"/>
    <w:rsid w:val="00C433E0"/>
    <w:rsid w:val="00C435A9"/>
    <w:rsid w:val="00C43883"/>
    <w:rsid w:val="00C43982"/>
    <w:rsid w:val="00C4416F"/>
    <w:rsid w:val="00C46E37"/>
    <w:rsid w:val="00C474DE"/>
    <w:rsid w:val="00C477BC"/>
    <w:rsid w:val="00C47DAE"/>
    <w:rsid w:val="00C50630"/>
    <w:rsid w:val="00C5074D"/>
    <w:rsid w:val="00C50B2E"/>
    <w:rsid w:val="00C515DE"/>
    <w:rsid w:val="00C5175E"/>
    <w:rsid w:val="00C5194F"/>
    <w:rsid w:val="00C51D76"/>
    <w:rsid w:val="00C51E4D"/>
    <w:rsid w:val="00C51E86"/>
    <w:rsid w:val="00C524ED"/>
    <w:rsid w:val="00C5250C"/>
    <w:rsid w:val="00C527DE"/>
    <w:rsid w:val="00C52841"/>
    <w:rsid w:val="00C52D72"/>
    <w:rsid w:val="00C52E82"/>
    <w:rsid w:val="00C53378"/>
    <w:rsid w:val="00C53627"/>
    <w:rsid w:val="00C53DD2"/>
    <w:rsid w:val="00C540EF"/>
    <w:rsid w:val="00C54550"/>
    <w:rsid w:val="00C54938"/>
    <w:rsid w:val="00C54A68"/>
    <w:rsid w:val="00C54ACC"/>
    <w:rsid w:val="00C54E5F"/>
    <w:rsid w:val="00C5562D"/>
    <w:rsid w:val="00C55FB9"/>
    <w:rsid w:val="00C55FF8"/>
    <w:rsid w:val="00C56275"/>
    <w:rsid w:val="00C5699C"/>
    <w:rsid w:val="00C56A8C"/>
    <w:rsid w:val="00C56C92"/>
    <w:rsid w:val="00C5702F"/>
    <w:rsid w:val="00C57492"/>
    <w:rsid w:val="00C57939"/>
    <w:rsid w:val="00C57D30"/>
    <w:rsid w:val="00C6067F"/>
    <w:rsid w:val="00C606C4"/>
    <w:rsid w:val="00C60E26"/>
    <w:rsid w:val="00C61087"/>
    <w:rsid w:val="00C62346"/>
    <w:rsid w:val="00C627FE"/>
    <w:rsid w:val="00C632DB"/>
    <w:rsid w:val="00C6340C"/>
    <w:rsid w:val="00C63496"/>
    <w:rsid w:val="00C63952"/>
    <w:rsid w:val="00C6409C"/>
    <w:rsid w:val="00C6431C"/>
    <w:rsid w:val="00C6444E"/>
    <w:rsid w:val="00C64869"/>
    <w:rsid w:val="00C64AC4"/>
    <w:rsid w:val="00C64C19"/>
    <w:rsid w:val="00C650A7"/>
    <w:rsid w:val="00C65140"/>
    <w:rsid w:val="00C6535E"/>
    <w:rsid w:val="00C65E47"/>
    <w:rsid w:val="00C663A3"/>
    <w:rsid w:val="00C66FD0"/>
    <w:rsid w:val="00C674F8"/>
    <w:rsid w:val="00C70245"/>
    <w:rsid w:val="00C70327"/>
    <w:rsid w:val="00C70A67"/>
    <w:rsid w:val="00C7113E"/>
    <w:rsid w:val="00C711A8"/>
    <w:rsid w:val="00C713D8"/>
    <w:rsid w:val="00C71435"/>
    <w:rsid w:val="00C714D9"/>
    <w:rsid w:val="00C7182A"/>
    <w:rsid w:val="00C7223E"/>
    <w:rsid w:val="00C728F4"/>
    <w:rsid w:val="00C72968"/>
    <w:rsid w:val="00C72C9B"/>
    <w:rsid w:val="00C730AF"/>
    <w:rsid w:val="00C73C40"/>
    <w:rsid w:val="00C73FC5"/>
    <w:rsid w:val="00C74734"/>
    <w:rsid w:val="00C74B26"/>
    <w:rsid w:val="00C761F2"/>
    <w:rsid w:val="00C7783A"/>
    <w:rsid w:val="00C800B4"/>
    <w:rsid w:val="00C801C8"/>
    <w:rsid w:val="00C803ED"/>
    <w:rsid w:val="00C8099E"/>
    <w:rsid w:val="00C80AE0"/>
    <w:rsid w:val="00C8154F"/>
    <w:rsid w:val="00C81825"/>
    <w:rsid w:val="00C81DBE"/>
    <w:rsid w:val="00C81FDB"/>
    <w:rsid w:val="00C834D5"/>
    <w:rsid w:val="00C83E7C"/>
    <w:rsid w:val="00C8400D"/>
    <w:rsid w:val="00C8401E"/>
    <w:rsid w:val="00C84A08"/>
    <w:rsid w:val="00C84E8E"/>
    <w:rsid w:val="00C851BB"/>
    <w:rsid w:val="00C85466"/>
    <w:rsid w:val="00C856E0"/>
    <w:rsid w:val="00C85E00"/>
    <w:rsid w:val="00C866A6"/>
    <w:rsid w:val="00C86901"/>
    <w:rsid w:val="00C86C0C"/>
    <w:rsid w:val="00C87276"/>
    <w:rsid w:val="00C872E9"/>
    <w:rsid w:val="00C87775"/>
    <w:rsid w:val="00C87AB3"/>
    <w:rsid w:val="00C87B36"/>
    <w:rsid w:val="00C907E8"/>
    <w:rsid w:val="00C90AB0"/>
    <w:rsid w:val="00C90D4F"/>
    <w:rsid w:val="00C9116F"/>
    <w:rsid w:val="00C911FA"/>
    <w:rsid w:val="00C91A9A"/>
    <w:rsid w:val="00C92595"/>
    <w:rsid w:val="00C92728"/>
    <w:rsid w:val="00C92A9C"/>
    <w:rsid w:val="00C92EFF"/>
    <w:rsid w:val="00C9338F"/>
    <w:rsid w:val="00C93436"/>
    <w:rsid w:val="00C93DB7"/>
    <w:rsid w:val="00C941E0"/>
    <w:rsid w:val="00C95087"/>
    <w:rsid w:val="00C958D6"/>
    <w:rsid w:val="00C95CC9"/>
    <w:rsid w:val="00C95FD3"/>
    <w:rsid w:val="00C965CD"/>
    <w:rsid w:val="00C96A2E"/>
    <w:rsid w:val="00C96AA9"/>
    <w:rsid w:val="00C96B6A"/>
    <w:rsid w:val="00C96D9F"/>
    <w:rsid w:val="00C96FB9"/>
    <w:rsid w:val="00C978A0"/>
    <w:rsid w:val="00CA151B"/>
    <w:rsid w:val="00CA1D3C"/>
    <w:rsid w:val="00CA22BF"/>
    <w:rsid w:val="00CA2648"/>
    <w:rsid w:val="00CA3105"/>
    <w:rsid w:val="00CA32F2"/>
    <w:rsid w:val="00CA3809"/>
    <w:rsid w:val="00CA3B17"/>
    <w:rsid w:val="00CA3EA2"/>
    <w:rsid w:val="00CA3EB2"/>
    <w:rsid w:val="00CA3F07"/>
    <w:rsid w:val="00CA4910"/>
    <w:rsid w:val="00CA549E"/>
    <w:rsid w:val="00CA55F4"/>
    <w:rsid w:val="00CA562E"/>
    <w:rsid w:val="00CA574B"/>
    <w:rsid w:val="00CA5ECA"/>
    <w:rsid w:val="00CA641D"/>
    <w:rsid w:val="00CA65A8"/>
    <w:rsid w:val="00CA6787"/>
    <w:rsid w:val="00CA68F4"/>
    <w:rsid w:val="00CA727F"/>
    <w:rsid w:val="00CA74E2"/>
    <w:rsid w:val="00CA7763"/>
    <w:rsid w:val="00CA7EDF"/>
    <w:rsid w:val="00CB0525"/>
    <w:rsid w:val="00CB08CF"/>
    <w:rsid w:val="00CB0C82"/>
    <w:rsid w:val="00CB15DB"/>
    <w:rsid w:val="00CB1DA0"/>
    <w:rsid w:val="00CB21BC"/>
    <w:rsid w:val="00CB23A6"/>
    <w:rsid w:val="00CB28C0"/>
    <w:rsid w:val="00CB2EC3"/>
    <w:rsid w:val="00CB3F1F"/>
    <w:rsid w:val="00CB3FEB"/>
    <w:rsid w:val="00CB4135"/>
    <w:rsid w:val="00CB4299"/>
    <w:rsid w:val="00CB4340"/>
    <w:rsid w:val="00CB46A2"/>
    <w:rsid w:val="00CB46B7"/>
    <w:rsid w:val="00CB4ECC"/>
    <w:rsid w:val="00CB5631"/>
    <w:rsid w:val="00CB56C4"/>
    <w:rsid w:val="00CB6045"/>
    <w:rsid w:val="00CB611F"/>
    <w:rsid w:val="00CB66AE"/>
    <w:rsid w:val="00CB6895"/>
    <w:rsid w:val="00CB6ADB"/>
    <w:rsid w:val="00CB724D"/>
    <w:rsid w:val="00CB7263"/>
    <w:rsid w:val="00CB728E"/>
    <w:rsid w:val="00CB7309"/>
    <w:rsid w:val="00CC02FF"/>
    <w:rsid w:val="00CC0369"/>
    <w:rsid w:val="00CC07EF"/>
    <w:rsid w:val="00CC0E93"/>
    <w:rsid w:val="00CC0EE6"/>
    <w:rsid w:val="00CC386D"/>
    <w:rsid w:val="00CC44A0"/>
    <w:rsid w:val="00CC497E"/>
    <w:rsid w:val="00CC5154"/>
    <w:rsid w:val="00CC5C2D"/>
    <w:rsid w:val="00CC5C32"/>
    <w:rsid w:val="00CC5D74"/>
    <w:rsid w:val="00CC5F8E"/>
    <w:rsid w:val="00CC6131"/>
    <w:rsid w:val="00CC6286"/>
    <w:rsid w:val="00CC64A1"/>
    <w:rsid w:val="00CC6663"/>
    <w:rsid w:val="00CC74A1"/>
    <w:rsid w:val="00CC7C95"/>
    <w:rsid w:val="00CC7CAE"/>
    <w:rsid w:val="00CC7E12"/>
    <w:rsid w:val="00CC7F90"/>
    <w:rsid w:val="00CD01B6"/>
    <w:rsid w:val="00CD0924"/>
    <w:rsid w:val="00CD0973"/>
    <w:rsid w:val="00CD0B9F"/>
    <w:rsid w:val="00CD0F39"/>
    <w:rsid w:val="00CD1087"/>
    <w:rsid w:val="00CD141D"/>
    <w:rsid w:val="00CD1771"/>
    <w:rsid w:val="00CD19E5"/>
    <w:rsid w:val="00CD1F69"/>
    <w:rsid w:val="00CD204E"/>
    <w:rsid w:val="00CD2476"/>
    <w:rsid w:val="00CD29EB"/>
    <w:rsid w:val="00CD2E0E"/>
    <w:rsid w:val="00CD366C"/>
    <w:rsid w:val="00CD36C5"/>
    <w:rsid w:val="00CD3D37"/>
    <w:rsid w:val="00CD4F79"/>
    <w:rsid w:val="00CD535C"/>
    <w:rsid w:val="00CD5EDC"/>
    <w:rsid w:val="00CD6191"/>
    <w:rsid w:val="00CD7FFC"/>
    <w:rsid w:val="00CE00C9"/>
    <w:rsid w:val="00CE08D4"/>
    <w:rsid w:val="00CE1541"/>
    <w:rsid w:val="00CE166E"/>
    <w:rsid w:val="00CE1685"/>
    <w:rsid w:val="00CE1752"/>
    <w:rsid w:val="00CE197D"/>
    <w:rsid w:val="00CE19EE"/>
    <w:rsid w:val="00CE1AC5"/>
    <w:rsid w:val="00CE26D4"/>
    <w:rsid w:val="00CE28A6"/>
    <w:rsid w:val="00CE3025"/>
    <w:rsid w:val="00CE312A"/>
    <w:rsid w:val="00CE3932"/>
    <w:rsid w:val="00CE39B8"/>
    <w:rsid w:val="00CE3C28"/>
    <w:rsid w:val="00CE3C9C"/>
    <w:rsid w:val="00CE3F87"/>
    <w:rsid w:val="00CE4A3C"/>
    <w:rsid w:val="00CE5354"/>
    <w:rsid w:val="00CE5A0D"/>
    <w:rsid w:val="00CE5A2F"/>
    <w:rsid w:val="00CE608E"/>
    <w:rsid w:val="00CE63FC"/>
    <w:rsid w:val="00CE6EAD"/>
    <w:rsid w:val="00CE734F"/>
    <w:rsid w:val="00CE7778"/>
    <w:rsid w:val="00CE7BDC"/>
    <w:rsid w:val="00CE7F3D"/>
    <w:rsid w:val="00CF0266"/>
    <w:rsid w:val="00CF1EC5"/>
    <w:rsid w:val="00CF2BAF"/>
    <w:rsid w:val="00CF2D93"/>
    <w:rsid w:val="00CF3169"/>
    <w:rsid w:val="00CF33D8"/>
    <w:rsid w:val="00CF3A17"/>
    <w:rsid w:val="00CF40DF"/>
    <w:rsid w:val="00CF4706"/>
    <w:rsid w:val="00CF4BCF"/>
    <w:rsid w:val="00CF4EF7"/>
    <w:rsid w:val="00CF56E5"/>
    <w:rsid w:val="00CF59EF"/>
    <w:rsid w:val="00CF6647"/>
    <w:rsid w:val="00CF66EC"/>
    <w:rsid w:val="00CF6834"/>
    <w:rsid w:val="00CF6DF8"/>
    <w:rsid w:val="00CF6ED5"/>
    <w:rsid w:val="00CF6FD1"/>
    <w:rsid w:val="00CF7117"/>
    <w:rsid w:val="00CF77A0"/>
    <w:rsid w:val="00D01488"/>
    <w:rsid w:val="00D01E06"/>
    <w:rsid w:val="00D01EE5"/>
    <w:rsid w:val="00D02669"/>
    <w:rsid w:val="00D02896"/>
    <w:rsid w:val="00D02D13"/>
    <w:rsid w:val="00D02FD5"/>
    <w:rsid w:val="00D0315F"/>
    <w:rsid w:val="00D032FD"/>
    <w:rsid w:val="00D0339D"/>
    <w:rsid w:val="00D03817"/>
    <w:rsid w:val="00D03B26"/>
    <w:rsid w:val="00D03D77"/>
    <w:rsid w:val="00D04ECE"/>
    <w:rsid w:val="00D0542A"/>
    <w:rsid w:val="00D0551C"/>
    <w:rsid w:val="00D05A2A"/>
    <w:rsid w:val="00D05B10"/>
    <w:rsid w:val="00D05CA6"/>
    <w:rsid w:val="00D0618F"/>
    <w:rsid w:val="00D06423"/>
    <w:rsid w:val="00D06BA6"/>
    <w:rsid w:val="00D07222"/>
    <w:rsid w:val="00D074CC"/>
    <w:rsid w:val="00D076CF"/>
    <w:rsid w:val="00D0794B"/>
    <w:rsid w:val="00D07B58"/>
    <w:rsid w:val="00D07BF5"/>
    <w:rsid w:val="00D07F0E"/>
    <w:rsid w:val="00D07F6F"/>
    <w:rsid w:val="00D10942"/>
    <w:rsid w:val="00D10A3B"/>
    <w:rsid w:val="00D10C13"/>
    <w:rsid w:val="00D110A3"/>
    <w:rsid w:val="00D135C5"/>
    <w:rsid w:val="00D1398B"/>
    <w:rsid w:val="00D13A39"/>
    <w:rsid w:val="00D13CEA"/>
    <w:rsid w:val="00D14B9D"/>
    <w:rsid w:val="00D15E43"/>
    <w:rsid w:val="00D16741"/>
    <w:rsid w:val="00D16842"/>
    <w:rsid w:val="00D16CAA"/>
    <w:rsid w:val="00D16D4C"/>
    <w:rsid w:val="00D16E2D"/>
    <w:rsid w:val="00D17A84"/>
    <w:rsid w:val="00D17C21"/>
    <w:rsid w:val="00D208A0"/>
    <w:rsid w:val="00D20B5F"/>
    <w:rsid w:val="00D20BC8"/>
    <w:rsid w:val="00D20D71"/>
    <w:rsid w:val="00D210B8"/>
    <w:rsid w:val="00D210CC"/>
    <w:rsid w:val="00D22C00"/>
    <w:rsid w:val="00D22E8D"/>
    <w:rsid w:val="00D22EB5"/>
    <w:rsid w:val="00D23009"/>
    <w:rsid w:val="00D23582"/>
    <w:rsid w:val="00D235F9"/>
    <w:rsid w:val="00D23990"/>
    <w:rsid w:val="00D23FD7"/>
    <w:rsid w:val="00D240F9"/>
    <w:rsid w:val="00D24115"/>
    <w:rsid w:val="00D241A0"/>
    <w:rsid w:val="00D247A4"/>
    <w:rsid w:val="00D24B43"/>
    <w:rsid w:val="00D24D98"/>
    <w:rsid w:val="00D2507F"/>
    <w:rsid w:val="00D25598"/>
    <w:rsid w:val="00D25A80"/>
    <w:rsid w:val="00D25B58"/>
    <w:rsid w:val="00D27138"/>
    <w:rsid w:val="00D271BF"/>
    <w:rsid w:val="00D273A5"/>
    <w:rsid w:val="00D273D2"/>
    <w:rsid w:val="00D276A2"/>
    <w:rsid w:val="00D276AC"/>
    <w:rsid w:val="00D27B0A"/>
    <w:rsid w:val="00D3003B"/>
    <w:rsid w:val="00D303B8"/>
    <w:rsid w:val="00D3044F"/>
    <w:rsid w:val="00D30986"/>
    <w:rsid w:val="00D311D3"/>
    <w:rsid w:val="00D314E5"/>
    <w:rsid w:val="00D31649"/>
    <w:rsid w:val="00D31833"/>
    <w:rsid w:val="00D318DD"/>
    <w:rsid w:val="00D3229B"/>
    <w:rsid w:val="00D32340"/>
    <w:rsid w:val="00D324FC"/>
    <w:rsid w:val="00D32845"/>
    <w:rsid w:val="00D33D23"/>
    <w:rsid w:val="00D33DDC"/>
    <w:rsid w:val="00D342DF"/>
    <w:rsid w:val="00D34700"/>
    <w:rsid w:val="00D347AD"/>
    <w:rsid w:val="00D34FCA"/>
    <w:rsid w:val="00D354A5"/>
    <w:rsid w:val="00D35995"/>
    <w:rsid w:val="00D366BB"/>
    <w:rsid w:val="00D3734F"/>
    <w:rsid w:val="00D374DE"/>
    <w:rsid w:val="00D374F8"/>
    <w:rsid w:val="00D3750C"/>
    <w:rsid w:val="00D37837"/>
    <w:rsid w:val="00D378EC"/>
    <w:rsid w:val="00D37BF3"/>
    <w:rsid w:val="00D37C4F"/>
    <w:rsid w:val="00D37E7F"/>
    <w:rsid w:val="00D37EC2"/>
    <w:rsid w:val="00D40204"/>
    <w:rsid w:val="00D4074F"/>
    <w:rsid w:val="00D40A75"/>
    <w:rsid w:val="00D40E65"/>
    <w:rsid w:val="00D410B3"/>
    <w:rsid w:val="00D41145"/>
    <w:rsid w:val="00D4153C"/>
    <w:rsid w:val="00D41B81"/>
    <w:rsid w:val="00D420A6"/>
    <w:rsid w:val="00D421AF"/>
    <w:rsid w:val="00D42721"/>
    <w:rsid w:val="00D42B99"/>
    <w:rsid w:val="00D42BA0"/>
    <w:rsid w:val="00D42FA1"/>
    <w:rsid w:val="00D4304B"/>
    <w:rsid w:val="00D43E74"/>
    <w:rsid w:val="00D44539"/>
    <w:rsid w:val="00D44769"/>
    <w:rsid w:val="00D44CB9"/>
    <w:rsid w:val="00D44F8E"/>
    <w:rsid w:val="00D44FA1"/>
    <w:rsid w:val="00D450B9"/>
    <w:rsid w:val="00D45558"/>
    <w:rsid w:val="00D4557A"/>
    <w:rsid w:val="00D461F2"/>
    <w:rsid w:val="00D46835"/>
    <w:rsid w:val="00D476C3"/>
    <w:rsid w:val="00D47BDC"/>
    <w:rsid w:val="00D50486"/>
    <w:rsid w:val="00D5071A"/>
    <w:rsid w:val="00D50996"/>
    <w:rsid w:val="00D509B8"/>
    <w:rsid w:val="00D50EDD"/>
    <w:rsid w:val="00D51127"/>
    <w:rsid w:val="00D5131C"/>
    <w:rsid w:val="00D5179D"/>
    <w:rsid w:val="00D51B7E"/>
    <w:rsid w:val="00D51E90"/>
    <w:rsid w:val="00D51FAB"/>
    <w:rsid w:val="00D5230D"/>
    <w:rsid w:val="00D5244C"/>
    <w:rsid w:val="00D52594"/>
    <w:rsid w:val="00D526D8"/>
    <w:rsid w:val="00D52779"/>
    <w:rsid w:val="00D5356D"/>
    <w:rsid w:val="00D53DBA"/>
    <w:rsid w:val="00D54642"/>
    <w:rsid w:val="00D5476B"/>
    <w:rsid w:val="00D54C14"/>
    <w:rsid w:val="00D55514"/>
    <w:rsid w:val="00D5585A"/>
    <w:rsid w:val="00D5659C"/>
    <w:rsid w:val="00D56D27"/>
    <w:rsid w:val="00D5725B"/>
    <w:rsid w:val="00D5785C"/>
    <w:rsid w:val="00D57BCA"/>
    <w:rsid w:val="00D57D00"/>
    <w:rsid w:val="00D602E9"/>
    <w:rsid w:val="00D61251"/>
    <w:rsid w:val="00D618A7"/>
    <w:rsid w:val="00D628C0"/>
    <w:rsid w:val="00D63567"/>
    <w:rsid w:val="00D6365D"/>
    <w:rsid w:val="00D6366A"/>
    <w:rsid w:val="00D6398D"/>
    <w:rsid w:val="00D63F4D"/>
    <w:rsid w:val="00D64397"/>
    <w:rsid w:val="00D6445A"/>
    <w:rsid w:val="00D644A4"/>
    <w:rsid w:val="00D644A7"/>
    <w:rsid w:val="00D644CD"/>
    <w:rsid w:val="00D64A43"/>
    <w:rsid w:val="00D64B8A"/>
    <w:rsid w:val="00D64DDC"/>
    <w:rsid w:val="00D64E52"/>
    <w:rsid w:val="00D64F7A"/>
    <w:rsid w:val="00D658BA"/>
    <w:rsid w:val="00D66623"/>
    <w:rsid w:val="00D66639"/>
    <w:rsid w:val="00D66969"/>
    <w:rsid w:val="00D66A4C"/>
    <w:rsid w:val="00D67274"/>
    <w:rsid w:val="00D673C2"/>
    <w:rsid w:val="00D6773A"/>
    <w:rsid w:val="00D67E1F"/>
    <w:rsid w:val="00D70A7D"/>
    <w:rsid w:val="00D70D88"/>
    <w:rsid w:val="00D70DC9"/>
    <w:rsid w:val="00D711A7"/>
    <w:rsid w:val="00D71464"/>
    <w:rsid w:val="00D714CA"/>
    <w:rsid w:val="00D71733"/>
    <w:rsid w:val="00D71D87"/>
    <w:rsid w:val="00D71F42"/>
    <w:rsid w:val="00D72A83"/>
    <w:rsid w:val="00D72C82"/>
    <w:rsid w:val="00D7300D"/>
    <w:rsid w:val="00D73F82"/>
    <w:rsid w:val="00D75C5E"/>
    <w:rsid w:val="00D760A3"/>
    <w:rsid w:val="00D7630A"/>
    <w:rsid w:val="00D767AD"/>
    <w:rsid w:val="00D76C13"/>
    <w:rsid w:val="00D771D3"/>
    <w:rsid w:val="00D77315"/>
    <w:rsid w:val="00D7783D"/>
    <w:rsid w:val="00D779D0"/>
    <w:rsid w:val="00D77F58"/>
    <w:rsid w:val="00D8017E"/>
    <w:rsid w:val="00D803DF"/>
    <w:rsid w:val="00D809F3"/>
    <w:rsid w:val="00D80A8D"/>
    <w:rsid w:val="00D80D98"/>
    <w:rsid w:val="00D81A1B"/>
    <w:rsid w:val="00D81F4D"/>
    <w:rsid w:val="00D82243"/>
    <w:rsid w:val="00D83AC4"/>
    <w:rsid w:val="00D83E5E"/>
    <w:rsid w:val="00D83EB4"/>
    <w:rsid w:val="00D84643"/>
    <w:rsid w:val="00D846AB"/>
    <w:rsid w:val="00D849AA"/>
    <w:rsid w:val="00D853E6"/>
    <w:rsid w:val="00D859F0"/>
    <w:rsid w:val="00D85D6D"/>
    <w:rsid w:val="00D85E60"/>
    <w:rsid w:val="00D863F0"/>
    <w:rsid w:val="00D864F8"/>
    <w:rsid w:val="00D86888"/>
    <w:rsid w:val="00D87E29"/>
    <w:rsid w:val="00D9094B"/>
    <w:rsid w:val="00D90BB7"/>
    <w:rsid w:val="00D917A6"/>
    <w:rsid w:val="00D91BA3"/>
    <w:rsid w:val="00D91C3D"/>
    <w:rsid w:val="00D920B5"/>
    <w:rsid w:val="00D929EC"/>
    <w:rsid w:val="00D92E41"/>
    <w:rsid w:val="00D93052"/>
    <w:rsid w:val="00D938F4"/>
    <w:rsid w:val="00D94644"/>
    <w:rsid w:val="00D94F32"/>
    <w:rsid w:val="00D94FA8"/>
    <w:rsid w:val="00D957BB"/>
    <w:rsid w:val="00D95A1E"/>
    <w:rsid w:val="00D95EC2"/>
    <w:rsid w:val="00D96085"/>
    <w:rsid w:val="00D962D7"/>
    <w:rsid w:val="00D96925"/>
    <w:rsid w:val="00D97052"/>
    <w:rsid w:val="00D9757B"/>
    <w:rsid w:val="00D976B6"/>
    <w:rsid w:val="00DA024F"/>
    <w:rsid w:val="00DA0440"/>
    <w:rsid w:val="00DA0451"/>
    <w:rsid w:val="00DA0907"/>
    <w:rsid w:val="00DA0F29"/>
    <w:rsid w:val="00DA14FD"/>
    <w:rsid w:val="00DA17EA"/>
    <w:rsid w:val="00DA1DEE"/>
    <w:rsid w:val="00DA2224"/>
    <w:rsid w:val="00DA2738"/>
    <w:rsid w:val="00DA2BD9"/>
    <w:rsid w:val="00DA2FA2"/>
    <w:rsid w:val="00DA302C"/>
    <w:rsid w:val="00DA3823"/>
    <w:rsid w:val="00DA3F57"/>
    <w:rsid w:val="00DA431F"/>
    <w:rsid w:val="00DA4901"/>
    <w:rsid w:val="00DA4B2C"/>
    <w:rsid w:val="00DA56F3"/>
    <w:rsid w:val="00DA61E3"/>
    <w:rsid w:val="00DA645E"/>
    <w:rsid w:val="00DA646F"/>
    <w:rsid w:val="00DA6736"/>
    <w:rsid w:val="00DA69AD"/>
    <w:rsid w:val="00DA6AB6"/>
    <w:rsid w:val="00DA6F2C"/>
    <w:rsid w:val="00DA70BF"/>
    <w:rsid w:val="00DA7193"/>
    <w:rsid w:val="00DA7DC6"/>
    <w:rsid w:val="00DB02BA"/>
    <w:rsid w:val="00DB1C8E"/>
    <w:rsid w:val="00DB1CC1"/>
    <w:rsid w:val="00DB20DB"/>
    <w:rsid w:val="00DB233C"/>
    <w:rsid w:val="00DB2406"/>
    <w:rsid w:val="00DB2B47"/>
    <w:rsid w:val="00DB2EF1"/>
    <w:rsid w:val="00DB3349"/>
    <w:rsid w:val="00DB47E8"/>
    <w:rsid w:val="00DB49FD"/>
    <w:rsid w:val="00DB59B4"/>
    <w:rsid w:val="00DB5E96"/>
    <w:rsid w:val="00DB5FA8"/>
    <w:rsid w:val="00DB65F2"/>
    <w:rsid w:val="00DB670F"/>
    <w:rsid w:val="00DB69A6"/>
    <w:rsid w:val="00DB6F7F"/>
    <w:rsid w:val="00DB7583"/>
    <w:rsid w:val="00DB7608"/>
    <w:rsid w:val="00DB7A44"/>
    <w:rsid w:val="00DB7D16"/>
    <w:rsid w:val="00DB7DC3"/>
    <w:rsid w:val="00DC0B49"/>
    <w:rsid w:val="00DC0FC5"/>
    <w:rsid w:val="00DC18CF"/>
    <w:rsid w:val="00DC1CF3"/>
    <w:rsid w:val="00DC2586"/>
    <w:rsid w:val="00DC2C99"/>
    <w:rsid w:val="00DC3AA6"/>
    <w:rsid w:val="00DC4021"/>
    <w:rsid w:val="00DC4691"/>
    <w:rsid w:val="00DC4694"/>
    <w:rsid w:val="00DC4E1E"/>
    <w:rsid w:val="00DC506E"/>
    <w:rsid w:val="00DC5F92"/>
    <w:rsid w:val="00DC601A"/>
    <w:rsid w:val="00DC630B"/>
    <w:rsid w:val="00DC69C4"/>
    <w:rsid w:val="00DC6EC8"/>
    <w:rsid w:val="00DC773F"/>
    <w:rsid w:val="00DC77E3"/>
    <w:rsid w:val="00DD00C6"/>
    <w:rsid w:val="00DD136C"/>
    <w:rsid w:val="00DD1B7C"/>
    <w:rsid w:val="00DD25F4"/>
    <w:rsid w:val="00DD29E5"/>
    <w:rsid w:val="00DD2B70"/>
    <w:rsid w:val="00DD2FEC"/>
    <w:rsid w:val="00DD38D2"/>
    <w:rsid w:val="00DD3BF0"/>
    <w:rsid w:val="00DD462D"/>
    <w:rsid w:val="00DD48C3"/>
    <w:rsid w:val="00DD4903"/>
    <w:rsid w:val="00DD5363"/>
    <w:rsid w:val="00DD536E"/>
    <w:rsid w:val="00DD6510"/>
    <w:rsid w:val="00DD6CFA"/>
    <w:rsid w:val="00DD74A3"/>
    <w:rsid w:val="00DD7D8B"/>
    <w:rsid w:val="00DE0833"/>
    <w:rsid w:val="00DE1289"/>
    <w:rsid w:val="00DE145B"/>
    <w:rsid w:val="00DE178B"/>
    <w:rsid w:val="00DE2753"/>
    <w:rsid w:val="00DE2756"/>
    <w:rsid w:val="00DE31F5"/>
    <w:rsid w:val="00DE35C1"/>
    <w:rsid w:val="00DE3A56"/>
    <w:rsid w:val="00DE3B5C"/>
    <w:rsid w:val="00DE4008"/>
    <w:rsid w:val="00DE4942"/>
    <w:rsid w:val="00DE4F6A"/>
    <w:rsid w:val="00DE596D"/>
    <w:rsid w:val="00DE622A"/>
    <w:rsid w:val="00DE6C48"/>
    <w:rsid w:val="00DE6CA7"/>
    <w:rsid w:val="00DE6CCB"/>
    <w:rsid w:val="00DE6EE1"/>
    <w:rsid w:val="00DE73B8"/>
    <w:rsid w:val="00DE7724"/>
    <w:rsid w:val="00DF0116"/>
    <w:rsid w:val="00DF0DCD"/>
    <w:rsid w:val="00DF0E63"/>
    <w:rsid w:val="00DF1316"/>
    <w:rsid w:val="00DF137A"/>
    <w:rsid w:val="00DF14CA"/>
    <w:rsid w:val="00DF2F0F"/>
    <w:rsid w:val="00DF3017"/>
    <w:rsid w:val="00DF4196"/>
    <w:rsid w:val="00DF4C38"/>
    <w:rsid w:val="00DF4CF1"/>
    <w:rsid w:val="00DF4EF3"/>
    <w:rsid w:val="00DF50BD"/>
    <w:rsid w:val="00DF559C"/>
    <w:rsid w:val="00DF5AC1"/>
    <w:rsid w:val="00DF5AD2"/>
    <w:rsid w:val="00DF60CF"/>
    <w:rsid w:val="00DF6CDC"/>
    <w:rsid w:val="00DF7368"/>
    <w:rsid w:val="00DF76DD"/>
    <w:rsid w:val="00DF7D23"/>
    <w:rsid w:val="00E00076"/>
    <w:rsid w:val="00E002B3"/>
    <w:rsid w:val="00E00FE9"/>
    <w:rsid w:val="00E012E8"/>
    <w:rsid w:val="00E015A8"/>
    <w:rsid w:val="00E01E46"/>
    <w:rsid w:val="00E01F3E"/>
    <w:rsid w:val="00E03454"/>
    <w:rsid w:val="00E0391E"/>
    <w:rsid w:val="00E03ED8"/>
    <w:rsid w:val="00E03F31"/>
    <w:rsid w:val="00E04F95"/>
    <w:rsid w:val="00E05350"/>
    <w:rsid w:val="00E055BD"/>
    <w:rsid w:val="00E05EC9"/>
    <w:rsid w:val="00E05EF3"/>
    <w:rsid w:val="00E064E3"/>
    <w:rsid w:val="00E06BEC"/>
    <w:rsid w:val="00E072E4"/>
    <w:rsid w:val="00E07F76"/>
    <w:rsid w:val="00E1015B"/>
    <w:rsid w:val="00E10264"/>
    <w:rsid w:val="00E10412"/>
    <w:rsid w:val="00E10551"/>
    <w:rsid w:val="00E10CB5"/>
    <w:rsid w:val="00E11B4C"/>
    <w:rsid w:val="00E11EDE"/>
    <w:rsid w:val="00E12A7E"/>
    <w:rsid w:val="00E13660"/>
    <w:rsid w:val="00E1367C"/>
    <w:rsid w:val="00E137A1"/>
    <w:rsid w:val="00E13989"/>
    <w:rsid w:val="00E13B8B"/>
    <w:rsid w:val="00E13FAD"/>
    <w:rsid w:val="00E149EC"/>
    <w:rsid w:val="00E14E82"/>
    <w:rsid w:val="00E14EF9"/>
    <w:rsid w:val="00E150E5"/>
    <w:rsid w:val="00E156CB"/>
    <w:rsid w:val="00E15985"/>
    <w:rsid w:val="00E16289"/>
    <w:rsid w:val="00E174BB"/>
    <w:rsid w:val="00E17E4B"/>
    <w:rsid w:val="00E17F5D"/>
    <w:rsid w:val="00E20D8E"/>
    <w:rsid w:val="00E21073"/>
    <w:rsid w:val="00E21667"/>
    <w:rsid w:val="00E219F6"/>
    <w:rsid w:val="00E21BD0"/>
    <w:rsid w:val="00E21F17"/>
    <w:rsid w:val="00E22454"/>
    <w:rsid w:val="00E2273A"/>
    <w:rsid w:val="00E23767"/>
    <w:rsid w:val="00E23953"/>
    <w:rsid w:val="00E23A68"/>
    <w:rsid w:val="00E23DED"/>
    <w:rsid w:val="00E24206"/>
    <w:rsid w:val="00E246C1"/>
    <w:rsid w:val="00E24B84"/>
    <w:rsid w:val="00E25051"/>
    <w:rsid w:val="00E25115"/>
    <w:rsid w:val="00E2579A"/>
    <w:rsid w:val="00E2580F"/>
    <w:rsid w:val="00E25DF0"/>
    <w:rsid w:val="00E2647D"/>
    <w:rsid w:val="00E26C37"/>
    <w:rsid w:val="00E26D01"/>
    <w:rsid w:val="00E272EA"/>
    <w:rsid w:val="00E3001D"/>
    <w:rsid w:val="00E3002C"/>
    <w:rsid w:val="00E3033C"/>
    <w:rsid w:val="00E31003"/>
    <w:rsid w:val="00E312C2"/>
    <w:rsid w:val="00E31329"/>
    <w:rsid w:val="00E324A8"/>
    <w:rsid w:val="00E32650"/>
    <w:rsid w:val="00E32AD0"/>
    <w:rsid w:val="00E33133"/>
    <w:rsid w:val="00E332A9"/>
    <w:rsid w:val="00E33AA3"/>
    <w:rsid w:val="00E344E8"/>
    <w:rsid w:val="00E34624"/>
    <w:rsid w:val="00E3475E"/>
    <w:rsid w:val="00E348C6"/>
    <w:rsid w:val="00E34AD5"/>
    <w:rsid w:val="00E35BE5"/>
    <w:rsid w:val="00E36085"/>
    <w:rsid w:val="00E36561"/>
    <w:rsid w:val="00E36703"/>
    <w:rsid w:val="00E36995"/>
    <w:rsid w:val="00E36F9E"/>
    <w:rsid w:val="00E3756A"/>
    <w:rsid w:val="00E37A74"/>
    <w:rsid w:val="00E409FD"/>
    <w:rsid w:val="00E40D59"/>
    <w:rsid w:val="00E416C2"/>
    <w:rsid w:val="00E416E7"/>
    <w:rsid w:val="00E42289"/>
    <w:rsid w:val="00E42E00"/>
    <w:rsid w:val="00E4315F"/>
    <w:rsid w:val="00E432E9"/>
    <w:rsid w:val="00E43CF2"/>
    <w:rsid w:val="00E441B3"/>
    <w:rsid w:val="00E443F4"/>
    <w:rsid w:val="00E44684"/>
    <w:rsid w:val="00E44EA4"/>
    <w:rsid w:val="00E44F61"/>
    <w:rsid w:val="00E4509B"/>
    <w:rsid w:val="00E45319"/>
    <w:rsid w:val="00E45D7B"/>
    <w:rsid w:val="00E46028"/>
    <w:rsid w:val="00E47129"/>
    <w:rsid w:val="00E47E4E"/>
    <w:rsid w:val="00E50065"/>
    <w:rsid w:val="00E5079F"/>
    <w:rsid w:val="00E50E08"/>
    <w:rsid w:val="00E51908"/>
    <w:rsid w:val="00E51A36"/>
    <w:rsid w:val="00E51B50"/>
    <w:rsid w:val="00E51D31"/>
    <w:rsid w:val="00E526B4"/>
    <w:rsid w:val="00E52AED"/>
    <w:rsid w:val="00E52E60"/>
    <w:rsid w:val="00E530F4"/>
    <w:rsid w:val="00E53496"/>
    <w:rsid w:val="00E534A5"/>
    <w:rsid w:val="00E53E69"/>
    <w:rsid w:val="00E54229"/>
    <w:rsid w:val="00E543A7"/>
    <w:rsid w:val="00E543C1"/>
    <w:rsid w:val="00E54A05"/>
    <w:rsid w:val="00E54A64"/>
    <w:rsid w:val="00E54FBA"/>
    <w:rsid w:val="00E5521E"/>
    <w:rsid w:val="00E56CAC"/>
    <w:rsid w:val="00E56EE5"/>
    <w:rsid w:val="00E56F42"/>
    <w:rsid w:val="00E5708B"/>
    <w:rsid w:val="00E5765C"/>
    <w:rsid w:val="00E577A7"/>
    <w:rsid w:val="00E605CC"/>
    <w:rsid w:val="00E60CB4"/>
    <w:rsid w:val="00E60F59"/>
    <w:rsid w:val="00E61678"/>
    <w:rsid w:val="00E6182B"/>
    <w:rsid w:val="00E61E0C"/>
    <w:rsid w:val="00E61E6E"/>
    <w:rsid w:val="00E6232B"/>
    <w:rsid w:val="00E62916"/>
    <w:rsid w:val="00E62E6F"/>
    <w:rsid w:val="00E6307E"/>
    <w:rsid w:val="00E63283"/>
    <w:rsid w:val="00E63450"/>
    <w:rsid w:val="00E636D2"/>
    <w:rsid w:val="00E64472"/>
    <w:rsid w:val="00E645E5"/>
    <w:rsid w:val="00E64849"/>
    <w:rsid w:val="00E64C70"/>
    <w:rsid w:val="00E650D7"/>
    <w:rsid w:val="00E65258"/>
    <w:rsid w:val="00E6542E"/>
    <w:rsid w:val="00E65B3B"/>
    <w:rsid w:val="00E6627C"/>
    <w:rsid w:val="00E66C5D"/>
    <w:rsid w:val="00E66D7F"/>
    <w:rsid w:val="00E67EAD"/>
    <w:rsid w:val="00E70396"/>
    <w:rsid w:val="00E70DFA"/>
    <w:rsid w:val="00E70F42"/>
    <w:rsid w:val="00E70F9A"/>
    <w:rsid w:val="00E711D8"/>
    <w:rsid w:val="00E712C3"/>
    <w:rsid w:val="00E71349"/>
    <w:rsid w:val="00E71662"/>
    <w:rsid w:val="00E719E3"/>
    <w:rsid w:val="00E72C2B"/>
    <w:rsid w:val="00E72EEA"/>
    <w:rsid w:val="00E7317A"/>
    <w:rsid w:val="00E73418"/>
    <w:rsid w:val="00E73667"/>
    <w:rsid w:val="00E73755"/>
    <w:rsid w:val="00E738F8"/>
    <w:rsid w:val="00E7392F"/>
    <w:rsid w:val="00E739A5"/>
    <w:rsid w:val="00E7434D"/>
    <w:rsid w:val="00E74AFF"/>
    <w:rsid w:val="00E74C21"/>
    <w:rsid w:val="00E74D93"/>
    <w:rsid w:val="00E75641"/>
    <w:rsid w:val="00E76CC3"/>
    <w:rsid w:val="00E77301"/>
    <w:rsid w:val="00E77BE3"/>
    <w:rsid w:val="00E806DF"/>
    <w:rsid w:val="00E80748"/>
    <w:rsid w:val="00E80B1A"/>
    <w:rsid w:val="00E80FFC"/>
    <w:rsid w:val="00E8101D"/>
    <w:rsid w:val="00E812FA"/>
    <w:rsid w:val="00E81945"/>
    <w:rsid w:val="00E823BF"/>
    <w:rsid w:val="00E82750"/>
    <w:rsid w:val="00E82791"/>
    <w:rsid w:val="00E82911"/>
    <w:rsid w:val="00E83D0C"/>
    <w:rsid w:val="00E83D2B"/>
    <w:rsid w:val="00E840D8"/>
    <w:rsid w:val="00E84758"/>
    <w:rsid w:val="00E8488A"/>
    <w:rsid w:val="00E84906"/>
    <w:rsid w:val="00E85277"/>
    <w:rsid w:val="00E85BCD"/>
    <w:rsid w:val="00E860A1"/>
    <w:rsid w:val="00E86DD2"/>
    <w:rsid w:val="00E8703B"/>
    <w:rsid w:val="00E87352"/>
    <w:rsid w:val="00E87850"/>
    <w:rsid w:val="00E8799F"/>
    <w:rsid w:val="00E90434"/>
    <w:rsid w:val="00E90B36"/>
    <w:rsid w:val="00E91530"/>
    <w:rsid w:val="00E91573"/>
    <w:rsid w:val="00E91620"/>
    <w:rsid w:val="00E91B2D"/>
    <w:rsid w:val="00E9229C"/>
    <w:rsid w:val="00E92489"/>
    <w:rsid w:val="00E929E2"/>
    <w:rsid w:val="00E92A93"/>
    <w:rsid w:val="00E92C7B"/>
    <w:rsid w:val="00E92EA2"/>
    <w:rsid w:val="00E93A0C"/>
    <w:rsid w:val="00E93E61"/>
    <w:rsid w:val="00E9448E"/>
    <w:rsid w:val="00E94F91"/>
    <w:rsid w:val="00E95985"/>
    <w:rsid w:val="00E959FA"/>
    <w:rsid w:val="00E95CE7"/>
    <w:rsid w:val="00E95DE1"/>
    <w:rsid w:val="00E961D8"/>
    <w:rsid w:val="00E96B04"/>
    <w:rsid w:val="00E97263"/>
    <w:rsid w:val="00E9735B"/>
    <w:rsid w:val="00E974CB"/>
    <w:rsid w:val="00E97759"/>
    <w:rsid w:val="00EA05DE"/>
    <w:rsid w:val="00EA0E56"/>
    <w:rsid w:val="00EA1131"/>
    <w:rsid w:val="00EA12AE"/>
    <w:rsid w:val="00EA12B6"/>
    <w:rsid w:val="00EA2D7D"/>
    <w:rsid w:val="00EA2D9C"/>
    <w:rsid w:val="00EA2DE5"/>
    <w:rsid w:val="00EA2E4C"/>
    <w:rsid w:val="00EA352B"/>
    <w:rsid w:val="00EA36E8"/>
    <w:rsid w:val="00EA3A6B"/>
    <w:rsid w:val="00EA3DE1"/>
    <w:rsid w:val="00EA3EAA"/>
    <w:rsid w:val="00EA3FBA"/>
    <w:rsid w:val="00EA46E4"/>
    <w:rsid w:val="00EA4DDE"/>
    <w:rsid w:val="00EA4E01"/>
    <w:rsid w:val="00EA4EDD"/>
    <w:rsid w:val="00EA519A"/>
    <w:rsid w:val="00EA5256"/>
    <w:rsid w:val="00EA5629"/>
    <w:rsid w:val="00EA57BA"/>
    <w:rsid w:val="00EA5D8D"/>
    <w:rsid w:val="00EA5FEC"/>
    <w:rsid w:val="00EA6604"/>
    <w:rsid w:val="00EA7BB1"/>
    <w:rsid w:val="00EB00E1"/>
    <w:rsid w:val="00EB0727"/>
    <w:rsid w:val="00EB0748"/>
    <w:rsid w:val="00EB0D4F"/>
    <w:rsid w:val="00EB12D2"/>
    <w:rsid w:val="00EB1B19"/>
    <w:rsid w:val="00EB1CB1"/>
    <w:rsid w:val="00EB20A2"/>
    <w:rsid w:val="00EB269A"/>
    <w:rsid w:val="00EB28EC"/>
    <w:rsid w:val="00EB3364"/>
    <w:rsid w:val="00EB3442"/>
    <w:rsid w:val="00EB3F2A"/>
    <w:rsid w:val="00EB4505"/>
    <w:rsid w:val="00EB468C"/>
    <w:rsid w:val="00EB5145"/>
    <w:rsid w:val="00EB5475"/>
    <w:rsid w:val="00EB5FEB"/>
    <w:rsid w:val="00EB6058"/>
    <w:rsid w:val="00EB6A4B"/>
    <w:rsid w:val="00EB6EFB"/>
    <w:rsid w:val="00EB72D8"/>
    <w:rsid w:val="00EB734D"/>
    <w:rsid w:val="00EB780D"/>
    <w:rsid w:val="00EB7CA5"/>
    <w:rsid w:val="00EB7E6A"/>
    <w:rsid w:val="00EC029B"/>
    <w:rsid w:val="00EC089D"/>
    <w:rsid w:val="00EC0D21"/>
    <w:rsid w:val="00EC0F33"/>
    <w:rsid w:val="00EC14FE"/>
    <w:rsid w:val="00EC17F9"/>
    <w:rsid w:val="00EC1A23"/>
    <w:rsid w:val="00EC1BFD"/>
    <w:rsid w:val="00EC27EE"/>
    <w:rsid w:val="00EC33C9"/>
    <w:rsid w:val="00EC34A5"/>
    <w:rsid w:val="00EC3720"/>
    <w:rsid w:val="00EC3CF9"/>
    <w:rsid w:val="00EC3D2A"/>
    <w:rsid w:val="00EC426E"/>
    <w:rsid w:val="00EC4530"/>
    <w:rsid w:val="00EC4815"/>
    <w:rsid w:val="00EC4A97"/>
    <w:rsid w:val="00EC4E6D"/>
    <w:rsid w:val="00EC51A3"/>
    <w:rsid w:val="00EC59A9"/>
    <w:rsid w:val="00EC5DC0"/>
    <w:rsid w:val="00EC620C"/>
    <w:rsid w:val="00EC6345"/>
    <w:rsid w:val="00EC63A6"/>
    <w:rsid w:val="00EC65DB"/>
    <w:rsid w:val="00EC6BA2"/>
    <w:rsid w:val="00EC713C"/>
    <w:rsid w:val="00EC731F"/>
    <w:rsid w:val="00EC7326"/>
    <w:rsid w:val="00EC7348"/>
    <w:rsid w:val="00EC73AE"/>
    <w:rsid w:val="00EC7F70"/>
    <w:rsid w:val="00ED0094"/>
    <w:rsid w:val="00ED0594"/>
    <w:rsid w:val="00ED0957"/>
    <w:rsid w:val="00ED0970"/>
    <w:rsid w:val="00ED0B28"/>
    <w:rsid w:val="00ED12C0"/>
    <w:rsid w:val="00ED1DBD"/>
    <w:rsid w:val="00ED1E47"/>
    <w:rsid w:val="00ED3667"/>
    <w:rsid w:val="00ED38DA"/>
    <w:rsid w:val="00ED3EEA"/>
    <w:rsid w:val="00ED4A22"/>
    <w:rsid w:val="00ED4E36"/>
    <w:rsid w:val="00ED5190"/>
    <w:rsid w:val="00ED557B"/>
    <w:rsid w:val="00ED5601"/>
    <w:rsid w:val="00ED58FE"/>
    <w:rsid w:val="00ED5C21"/>
    <w:rsid w:val="00ED63FA"/>
    <w:rsid w:val="00ED678D"/>
    <w:rsid w:val="00ED6AD6"/>
    <w:rsid w:val="00ED6D9E"/>
    <w:rsid w:val="00ED7646"/>
    <w:rsid w:val="00ED7953"/>
    <w:rsid w:val="00ED7F11"/>
    <w:rsid w:val="00EE0583"/>
    <w:rsid w:val="00EE05E6"/>
    <w:rsid w:val="00EE0C00"/>
    <w:rsid w:val="00EE0CE9"/>
    <w:rsid w:val="00EE10B8"/>
    <w:rsid w:val="00EE162D"/>
    <w:rsid w:val="00EE1794"/>
    <w:rsid w:val="00EE2B2E"/>
    <w:rsid w:val="00EE2C40"/>
    <w:rsid w:val="00EE370A"/>
    <w:rsid w:val="00EE3CA9"/>
    <w:rsid w:val="00EE3EDC"/>
    <w:rsid w:val="00EE4101"/>
    <w:rsid w:val="00EE4394"/>
    <w:rsid w:val="00EE4887"/>
    <w:rsid w:val="00EE4B61"/>
    <w:rsid w:val="00EE4C15"/>
    <w:rsid w:val="00EE537D"/>
    <w:rsid w:val="00EE539C"/>
    <w:rsid w:val="00EE5FA4"/>
    <w:rsid w:val="00EE61D9"/>
    <w:rsid w:val="00EE64BA"/>
    <w:rsid w:val="00EE6BD6"/>
    <w:rsid w:val="00EE6BD7"/>
    <w:rsid w:val="00EE703A"/>
    <w:rsid w:val="00EE7BBB"/>
    <w:rsid w:val="00EF0CE3"/>
    <w:rsid w:val="00EF1366"/>
    <w:rsid w:val="00EF169C"/>
    <w:rsid w:val="00EF19E3"/>
    <w:rsid w:val="00EF1AD4"/>
    <w:rsid w:val="00EF1FFB"/>
    <w:rsid w:val="00EF354D"/>
    <w:rsid w:val="00EF4076"/>
    <w:rsid w:val="00EF4664"/>
    <w:rsid w:val="00EF47E9"/>
    <w:rsid w:val="00EF4AFC"/>
    <w:rsid w:val="00EF4C57"/>
    <w:rsid w:val="00EF4DD0"/>
    <w:rsid w:val="00EF5D8E"/>
    <w:rsid w:val="00EF5F2B"/>
    <w:rsid w:val="00EF6A8F"/>
    <w:rsid w:val="00EF6D8B"/>
    <w:rsid w:val="00EF7852"/>
    <w:rsid w:val="00EF7B67"/>
    <w:rsid w:val="00EF7DF7"/>
    <w:rsid w:val="00F0032F"/>
    <w:rsid w:val="00F00493"/>
    <w:rsid w:val="00F00B4A"/>
    <w:rsid w:val="00F00F95"/>
    <w:rsid w:val="00F018D7"/>
    <w:rsid w:val="00F019E8"/>
    <w:rsid w:val="00F01F94"/>
    <w:rsid w:val="00F0231F"/>
    <w:rsid w:val="00F023C4"/>
    <w:rsid w:val="00F02661"/>
    <w:rsid w:val="00F02674"/>
    <w:rsid w:val="00F02767"/>
    <w:rsid w:val="00F02855"/>
    <w:rsid w:val="00F02876"/>
    <w:rsid w:val="00F02903"/>
    <w:rsid w:val="00F02BA5"/>
    <w:rsid w:val="00F030E1"/>
    <w:rsid w:val="00F0385C"/>
    <w:rsid w:val="00F038D0"/>
    <w:rsid w:val="00F039F6"/>
    <w:rsid w:val="00F03CC3"/>
    <w:rsid w:val="00F03E06"/>
    <w:rsid w:val="00F04260"/>
    <w:rsid w:val="00F05100"/>
    <w:rsid w:val="00F0511B"/>
    <w:rsid w:val="00F05667"/>
    <w:rsid w:val="00F05690"/>
    <w:rsid w:val="00F0590D"/>
    <w:rsid w:val="00F060DC"/>
    <w:rsid w:val="00F06429"/>
    <w:rsid w:val="00F06B2D"/>
    <w:rsid w:val="00F07420"/>
    <w:rsid w:val="00F077BE"/>
    <w:rsid w:val="00F079C3"/>
    <w:rsid w:val="00F10900"/>
    <w:rsid w:val="00F10BC9"/>
    <w:rsid w:val="00F10CC9"/>
    <w:rsid w:val="00F10DDF"/>
    <w:rsid w:val="00F10F69"/>
    <w:rsid w:val="00F110EB"/>
    <w:rsid w:val="00F1125B"/>
    <w:rsid w:val="00F11324"/>
    <w:rsid w:val="00F11C8F"/>
    <w:rsid w:val="00F12437"/>
    <w:rsid w:val="00F124C1"/>
    <w:rsid w:val="00F12822"/>
    <w:rsid w:val="00F12A02"/>
    <w:rsid w:val="00F12DEA"/>
    <w:rsid w:val="00F13A3F"/>
    <w:rsid w:val="00F13A65"/>
    <w:rsid w:val="00F14C76"/>
    <w:rsid w:val="00F1539E"/>
    <w:rsid w:val="00F15792"/>
    <w:rsid w:val="00F158AF"/>
    <w:rsid w:val="00F15A1B"/>
    <w:rsid w:val="00F161DA"/>
    <w:rsid w:val="00F16296"/>
    <w:rsid w:val="00F1655C"/>
    <w:rsid w:val="00F16AB0"/>
    <w:rsid w:val="00F16B62"/>
    <w:rsid w:val="00F17711"/>
    <w:rsid w:val="00F17DAE"/>
    <w:rsid w:val="00F203D8"/>
    <w:rsid w:val="00F20475"/>
    <w:rsid w:val="00F206BF"/>
    <w:rsid w:val="00F20C2F"/>
    <w:rsid w:val="00F21078"/>
    <w:rsid w:val="00F21471"/>
    <w:rsid w:val="00F218BD"/>
    <w:rsid w:val="00F21924"/>
    <w:rsid w:val="00F22635"/>
    <w:rsid w:val="00F23705"/>
    <w:rsid w:val="00F23A73"/>
    <w:rsid w:val="00F23A98"/>
    <w:rsid w:val="00F244BB"/>
    <w:rsid w:val="00F246EB"/>
    <w:rsid w:val="00F251DB"/>
    <w:rsid w:val="00F25738"/>
    <w:rsid w:val="00F258F6"/>
    <w:rsid w:val="00F25C3B"/>
    <w:rsid w:val="00F25D33"/>
    <w:rsid w:val="00F263D6"/>
    <w:rsid w:val="00F267F6"/>
    <w:rsid w:val="00F26883"/>
    <w:rsid w:val="00F269E1"/>
    <w:rsid w:val="00F26DF9"/>
    <w:rsid w:val="00F270EC"/>
    <w:rsid w:val="00F272FF"/>
    <w:rsid w:val="00F274AF"/>
    <w:rsid w:val="00F27905"/>
    <w:rsid w:val="00F27CD5"/>
    <w:rsid w:val="00F27EFE"/>
    <w:rsid w:val="00F30105"/>
    <w:rsid w:val="00F3019E"/>
    <w:rsid w:val="00F30209"/>
    <w:rsid w:val="00F30308"/>
    <w:rsid w:val="00F31530"/>
    <w:rsid w:val="00F316B6"/>
    <w:rsid w:val="00F31CA4"/>
    <w:rsid w:val="00F326D7"/>
    <w:rsid w:val="00F3287B"/>
    <w:rsid w:val="00F3331B"/>
    <w:rsid w:val="00F336A3"/>
    <w:rsid w:val="00F34430"/>
    <w:rsid w:val="00F346A5"/>
    <w:rsid w:val="00F346C9"/>
    <w:rsid w:val="00F35148"/>
    <w:rsid w:val="00F35181"/>
    <w:rsid w:val="00F35403"/>
    <w:rsid w:val="00F355E0"/>
    <w:rsid w:val="00F35D64"/>
    <w:rsid w:val="00F35EAA"/>
    <w:rsid w:val="00F36023"/>
    <w:rsid w:val="00F36725"/>
    <w:rsid w:val="00F36AA7"/>
    <w:rsid w:val="00F37748"/>
    <w:rsid w:val="00F37B08"/>
    <w:rsid w:val="00F4015C"/>
    <w:rsid w:val="00F409BA"/>
    <w:rsid w:val="00F40DF7"/>
    <w:rsid w:val="00F40E41"/>
    <w:rsid w:val="00F411E4"/>
    <w:rsid w:val="00F4142D"/>
    <w:rsid w:val="00F417F5"/>
    <w:rsid w:val="00F418BA"/>
    <w:rsid w:val="00F41EA6"/>
    <w:rsid w:val="00F427A4"/>
    <w:rsid w:val="00F427C0"/>
    <w:rsid w:val="00F42BB1"/>
    <w:rsid w:val="00F432A4"/>
    <w:rsid w:val="00F4388C"/>
    <w:rsid w:val="00F44265"/>
    <w:rsid w:val="00F4468C"/>
    <w:rsid w:val="00F44EFB"/>
    <w:rsid w:val="00F450AC"/>
    <w:rsid w:val="00F45EE0"/>
    <w:rsid w:val="00F469DC"/>
    <w:rsid w:val="00F46A24"/>
    <w:rsid w:val="00F4736D"/>
    <w:rsid w:val="00F47443"/>
    <w:rsid w:val="00F47781"/>
    <w:rsid w:val="00F477C0"/>
    <w:rsid w:val="00F50251"/>
    <w:rsid w:val="00F504CD"/>
    <w:rsid w:val="00F509BB"/>
    <w:rsid w:val="00F50ACD"/>
    <w:rsid w:val="00F50DF2"/>
    <w:rsid w:val="00F50E0A"/>
    <w:rsid w:val="00F50E39"/>
    <w:rsid w:val="00F51030"/>
    <w:rsid w:val="00F51098"/>
    <w:rsid w:val="00F51567"/>
    <w:rsid w:val="00F51B36"/>
    <w:rsid w:val="00F51D1F"/>
    <w:rsid w:val="00F51EAE"/>
    <w:rsid w:val="00F527F4"/>
    <w:rsid w:val="00F52DE8"/>
    <w:rsid w:val="00F52FB8"/>
    <w:rsid w:val="00F534DF"/>
    <w:rsid w:val="00F53DF2"/>
    <w:rsid w:val="00F54331"/>
    <w:rsid w:val="00F547E6"/>
    <w:rsid w:val="00F54A35"/>
    <w:rsid w:val="00F54A3C"/>
    <w:rsid w:val="00F54B01"/>
    <w:rsid w:val="00F54C22"/>
    <w:rsid w:val="00F55808"/>
    <w:rsid w:val="00F55A45"/>
    <w:rsid w:val="00F564B0"/>
    <w:rsid w:val="00F56632"/>
    <w:rsid w:val="00F567FE"/>
    <w:rsid w:val="00F568CD"/>
    <w:rsid w:val="00F56A7B"/>
    <w:rsid w:val="00F571F4"/>
    <w:rsid w:val="00F57242"/>
    <w:rsid w:val="00F57580"/>
    <w:rsid w:val="00F57B23"/>
    <w:rsid w:val="00F602A8"/>
    <w:rsid w:val="00F6037C"/>
    <w:rsid w:val="00F60A89"/>
    <w:rsid w:val="00F60B8D"/>
    <w:rsid w:val="00F6113D"/>
    <w:rsid w:val="00F620A0"/>
    <w:rsid w:val="00F621F7"/>
    <w:rsid w:val="00F626CF"/>
    <w:rsid w:val="00F63014"/>
    <w:rsid w:val="00F631DC"/>
    <w:rsid w:val="00F63256"/>
    <w:rsid w:val="00F632D0"/>
    <w:rsid w:val="00F6421B"/>
    <w:rsid w:val="00F64548"/>
    <w:rsid w:val="00F64734"/>
    <w:rsid w:val="00F64BAC"/>
    <w:rsid w:val="00F64EDA"/>
    <w:rsid w:val="00F6502D"/>
    <w:rsid w:val="00F6503F"/>
    <w:rsid w:val="00F653F7"/>
    <w:rsid w:val="00F65A7D"/>
    <w:rsid w:val="00F66017"/>
    <w:rsid w:val="00F6654F"/>
    <w:rsid w:val="00F66BD9"/>
    <w:rsid w:val="00F67742"/>
    <w:rsid w:val="00F67DCE"/>
    <w:rsid w:val="00F70A27"/>
    <w:rsid w:val="00F70D08"/>
    <w:rsid w:val="00F71101"/>
    <w:rsid w:val="00F711C9"/>
    <w:rsid w:val="00F71514"/>
    <w:rsid w:val="00F71922"/>
    <w:rsid w:val="00F721D4"/>
    <w:rsid w:val="00F7276E"/>
    <w:rsid w:val="00F7295B"/>
    <w:rsid w:val="00F729D8"/>
    <w:rsid w:val="00F72B82"/>
    <w:rsid w:val="00F72D89"/>
    <w:rsid w:val="00F734F0"/>
    <w:rsid w:val="00F73533"/>
    <w:rsid w:val="00F73AF4"/>
    <w:rsid w:val="00F748CE"/>
    <w:rsid w:val="00F74C1E"/>
    <w:rsid w:val="00F7541B"/>
    <w:rsid w:val="00F75C00"/>
    <w:rsid w:val="00F75CFC"/>
    <w:rsid w:val="00F75FA1"/>
    <w:rsid w:val="00F77073"/>
    <w:rsid w:val="00F7767B"/>
    <w:rsid w:val="00F7791F"/>
    <w:rsid w:val="00F807A8"/>
    <w:rsid w:val="00F80CC6"/>
    <w:rsid w:val="00F80EF6"/>
    <w:rsid w:val="00F810FD"/>
    <w:rsid w:val="00F81496"/>
    <w:rsid w:val="00F81916"/>
    <w:rsid w:val="00F82144"/>
    <w:rsid w:val="00F82AD3"/>
    <w:rsid w:val="00F834FA"/>
    <w:rsid w:val="00F837A6"/>
    <w:rsid w:val="00F83AD5"/>
    <w:rsid w:val="00F83D7F"/>
    <w:rsid w:val="00F8425B"/>
    <w:rsid w:val="00F845F7"/>
    <w:rsid w:val="00F86208"/>
    <w:rsid w:val="00F865A4"/>
    <w:rsid w:val="00F869E2"/>
    <w:rsid w:val="00F86D54"/>
    <w:rsid w:val="00F86E1D"/>
    <w:rsid w:val="00F872FB"/>
    <w:rsid w:val="00F87985"/>
    <w:rsid w:val="00F900CD"/>
    <w:rsid w:val="00F9034B"/>
    <w:rsid w:val="00F9080B"/>
    <w:rsid w:val="00F91086"/>
    <w:rsid w:val="00F91A50"/>
    <w:rsid w:val="00F91F66"/>
    <w:rsid w:val="00F91FE9"/>
    <w:rsid w:val="00F92545"/>
    <w:rsid w:val="00F93759"/>
    <w:rsid w:val="00F941D1"/>
    <w:rsid w:val="00F94689"/>
    <w:rsid w:val="00F94A4C"/>
    <w:rsid w:val="00F95293"/>
    <w:rsid w:val="00F959BC"/>
    <w:rsid w:val="00F97137"/>
    <w:rsid w:val="00F97526"/>
    <w:rsid w:val="00F97530"/>
    <w:rsid w:val="00F97D83"/>
    <w:rsid w:val="00F97EA3"/>
    <w:rsid w:val="00FA1251"/>
    <w:rsid w:val="00FA1539"/>
    <w:rsid w:val="00FA1542"/>
    <w:rsid w:val="00FA1AB2"/>
    <w:rsid w:val="00FA1D40"/>
    <w:rsid w:val="00FA206C"/>
    <w:rsid w:val="00FA24FD"/>
    <w:rsid w:val="00FA2559"/>
    <w:rsid w:val="00FA2620"/>
    <w:rsid w:val="00FA2B38"/>
    <w:rsid w:val="00FA327B"/>
    <w:rsid w:val="00FA328F"/>
    <w:rsid w:val="00FA3D7B"/>
    <w:rsid w:val="00FA4000"/>
    <w:rsid w:val="00FA4287"/>
    <w:rsid w:val="00FA43EA"/>
    <w:rsid w:val="00FA44E6"/>
    <w:rsid w:val="00FA64B2"/>
    <w:rsid w:val="00FA64CB"/>
    <w:rsid w:val="00FA698A"/>
    <w:rsid w:val="00FA6F10"/>
    <w:rsid w:val="00FA7AC8"/>
    <w:rsid w:val="00FA7F1D"/>
    <w:rsid w:val="00FB0620"/>
    <w:rsid w:val="00FB0687"/>
    <w:rsid w:val="00FB073B"/>
    <w:rsid w:val="00FB0D1B"/>
    <w:rsid w:val="00FB1A23"/>
    <w:rsid w:val="00FB1FF8"/>
    <w:rsid w:val="00FB238D"/>
    <w:rsid w:val="00FB351A"/>
    <w:rsid w:val="00FB372D"/>
    <w:rsid w:val="00FB3DC0"/>
    <w:rsid w:val="00FB4077"/>
    <w:rsid w:val="00FB4311"/>
    <w:rsid w:val="00FB4D69"/>
    <w:rsid w:val="00FB52DF"/>
    <w:rsid w:val="00FB624F"/>
    <w:rsid w:val="00FB6252"/>
    <w:rsid w:val="00FB6939"/>
    <w:rsid w:val="00FB69F5"/>
    <w:rsid w:val="00FB6CA6"/>
    <w:rsid w:val="00FB7576"/>
    <w:rsid w:val="00FB757C"/>
    <w:rsid w:val="00FB7610"/>
    <w:rsid w:val="00FB7758"/>
    <w:rsid w:val="00FB7D0C"/>
    <w:rsid w:val="00FC0038"/>
    <w:rsid w:val="00FC1058"/>
    <w:rsid w:val="00FC25A6"/>
    <w:rsid w:val="00FC2627"/>
    <w:rsid w:val="00FC29CF"/>
    <w:rsid w:val="00FC2F14"/>
    <w:rsid w:val="00FC303D"/>
    <w:rsid w:val="00FC3BD6"/>
    <w:rsid w:val="00FC4781"/>
    <w:rsid w:val="00FC60D4"/>
    <w:rsid w:val="00FC623B"/>
    <w:rsid w:val="00FC6829"/>
    <w:rsid w:val="00FC6A40"/>
    <w:rsid w:val="00FC6A84"/>
    <w:rsid w:val="00FC6C68"/>
    <w:rsid w:val="00FC6D71"/>
    <w:rsid w:val="00FC730D"/>
    <w:rsid w:val="00FC7703"/>
    <w:rsid w:val="00FC79DE"/>
    <w:rsid w:val="00FC7F4E"/>
    <w:rsid w:val="00FD0474"/>
    <w:rsid w:val="00FD081C"/>
    <w:rsid w:val="00FD0C58"/>
    <w:rsid w:val="00FD10F3"/>
    <w:rsid w:val="00FD13B0"/>
    <w:rsid w:val="00FD180C"/>
    <w:rsid w:val="00FD1D5A"/>
    <w:rsid w:val="00FD1E49"/>
    <w:rsid w:val="00FD2416"/>
    <w:rsid w:val="00FD2935"/>
    <w:rsid w:val="00FD2BD2"/>
    <w:rsid w:val="00FD3751"/>
    <w:rsid w:val="00FD3880"/>
    <w:rsid w:val="00FD3899"/>
    <w:rsid w:val="00FD39CB"/>
    <w:rsid w:val="00FD3DB8"/>
    <w:rsid w:val="00FD4396"/>
    <w:rsid w:val="00FD45C3"/>
    <w:rsid w:val="00FD4880"/>
    <w:rsid w:val="00FD50EB"/>
    <w:rsid w:val="00FD5EA2"/>
    <w:rsid w:val="00FD6441"/>
    <w:rsid w:val="00FD6605"/>
    <w:rsid w:val="00FD6BDD"/>
    <w:rsid w:val="00FD73B9"/>
    <w:rsid w:val="00FD77A8"/>
    <w:rsid w:val="00FD7A4E"/>
    <w:rsid w:val="00FE0561"/>
    <w:rsid w:val="00FE0D8B"/>
    <w:rsid w:val="00FE19A3"/>
    <w:rsid w:val="00FE1D74"/>
    <w:rsid w:val="00FE2B17"/>
    <w:rsid w:val="00FE2BC4"/>
    <w:rsid w:val="00FE31D1"/>
    <w:rsid w:val="00FE3476"/>
    <w:rsid w:val="00FE376C"/>
    <w:rsid w:val="00FE3B3B"/>
    <w:rsid w:val="00FE3C60"/>
    <w:rsid w:val="00FE3D0F"/>
    <w:rsid w:val="00FE4ED3"/>
    <w:rsid w:val="00FE5590"/>
    <w:rsid w:val="00FE56C2"/>
    <w:rsid w:val="00FE5A56"/>
    <w:rsid w:val="00FE5B02"/>
    <w:rsid w:val="00FE5D69"/>
    <w:rsid w:val="00FE5D77"/>
    <w:rsid w:val="00FE5F07"/>
    <w:rsid w:val="00FE65E0"/>
    <w:rsid w:val="00FE6FAA"/>
    <w:rsid w:val="00FE7070"/>
    <w:rsid w:val="00FF0552"/>
    <w:rsid w:val="00FF0BFA"/>
    <w:rsid w:val="00FF0DE3"/>
    <w:rsid w:val="00FF0E7D"/>
    <w:rsid w:val="00FF1CFD"/>
    <w:rsid w:val="00FF20B3"/>
    <w:rsid w:val="00FF21D4"/>
    <w:rsid w:val="00FF265F"/>
    <w:rsid w:val="00FF2A42"/>
    <w:rsid w:val="00FF317F"/>
    <w:rsid w:val="00FF43AE"/>
    <w:rsid w:val="00FF4F0B"/>
    <w:rsid w:val="00FF514F"/>
    <w:rsid w:val="00FF5615"/>
    <w:rsid w:val="00FF5927"/>
    <w:rsid w:val="00FF5B6C"/>
    <w:rsid w:val="00FF5EEB"/>
    <w:rsid w:val="00FF6011"/>
    <w:rsid w:val="00FF6D6E"/>
    <w:rsid w:val="00FF6DAA"/>
    <w:rsid w:val="00FF6E12"/>
    <w:rsid w:val="00FF6E5E"/>
    <w:rsid w:val="00FF786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rap-style:none" fill="f" fillcolor="white" stroke="f">
      <v:fill color="white" on="f"/>
      <v:stroke on="f"/>
      <v:textbox style="mso-fit-shape-to-text:t" inset="5.85pt,.7pt,5.85pt,.7pt"/>
    </o:shapedefaults>
    <o:shapelayout v:ext="edit">
      <o:idmap v:ext="edit" data="1"/>
    </o:shapelayout>
  </w:shapeDefaults>
  <w:decimalSymbol w:val="."/>
  <w:listSeparator w:val=","/>
  <w14:docId w14:val="4E50A5E9"/>
  <w15:docId w15:val="{18A3D16B-4639-44B4-8BA1-CAB0ADD3E7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AE14F5"/>
    <w:pPr>
      <w:spacing w:after="180"/>
    </w:pPr>
    <w:rPr>
      <w:lang w:val="en-GB" w:eastAsia="en-US"/>
    </w:rPr>
  </w:style>
  <w:style w:type="paragraph" w:styleId="1">
    <w:name w:val="heading 1"/>
    <w:aliases w:val="H1,h1,app heading 1,l1,Memo Heading 1,h11,h12,h13,h14,h15,h16,Heading 1_a,heading 1,h17,h111,h121,h131,h141,h151,h161,h18,h112,h122,h132,h142,h152,h162,h19,h113,h123,h133,h143,h153,h163,NMP Heading 1,Heading 1 3GPP"/>
    <w:next w:val="a"/>
    <w:link w:val="10"/>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2">
    <w:name w:val="heading 2"/>
    <w:aliases w:val="Head2A,2,H2,UNDERRUBRIK 1-2,DO NOT USE_h2,h2,h21,Heading 2 Char,H2 Char,h2 Char"/>
    <w:basedOn w:val="1"/>
    <w:next w:val="a"/>
    <w:qFormat/>
    <w:rsid w:val="009B3FC6"/>
    <w:pPr>
      <w:numPr>
        <w:ilvl w:val="1"/>
      </w:numPr>
      <w:pBdr>
        <w:top w:val="none" w:sz="0" w:space="0" w:color="auto"/>
      </w:pBdr>
      <w:tabs>
        <w:tab w:val="clear" w:pos="284"/>
        <w:tab w:val="num" w:pos="426"/>
      </w:tabs>
      <w:spacing w:before="180"/>
      <w:ind w:left="0"/>
      <w:outlineLvl w:val="1"/>
    </w:pPr>
    <w:rPr>
      <w:sz w:val="32"/>
      <w:lang w:eastAsia="ja-JP"/>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
    <w:link w:val="30"/>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
    <w:basedOn w:val="3"/>
    <w:next w:val="a"/>
    <w:qFormat/>
    <w:pPr>
      <w:numPr>
        <w:ilvl w:val="3"/>
      </w:numPr>
      <w:outlineLvl w:val="3"/>
    </w:pPr>
    <w:rPr>
      <w:sz w:val="24"/>
    </w:rPr>
  </w:style>
  <w:style w:type="paragraph" w:styleId="5">
    <w:name w:val="heading 5"/>
    <w:aliases w:val="h5,Heading5"/>
    <w:basedOn w:val="4"/>
    <w:next w:val="a"/>
    <w:qFormat/>
    <w:pPr>
      <w:numPr>
        <w:ilvl w:val="4"/>
      </w:numPr>
      <w:outlineLvl w:val="4"/>
    </w:pPr>
    <w:rPr>
      <w:sz w:val="22"/>
    </w:rPr>
  </w:style>
  <w:style w:type="paragraph" w:styleId="6">
    <w:name w:val="heading 6"/>
    <w:basedOn w:val="H6"/>
    <w:next w:val="a"/>
    <w:qFormat/>
    <w:pPr>
      <w:numPr>
        <w:ilvl w:val="5"/>
      </w:numPr>
      <w:outlineLvl w:val="5"/>
    </w:pPr>
  </w:style>
  <w:style w:type="paragraph" w:styleId="7">
    <w:name w:val="heading 7"/>
    <w:basedOn w:val="H6"/>
    <w:next w:val="a"/>
    <w:qFormat/>
    <w:pPr>
      <w:numPr>
        <w:ilvl w:val="6"/>
      </w:numPr>
      <w:outlineLvl w:val="6"/>
    </w:pPr>
  </w:style>
  <w:style w:type="paragraph" w:styleId="8">
    <w:name w:val="heading 8"/>
    <w:basedOn w:val="H6"/>
    <w:next w:val="a"/>
    <w:qFormat/>
    <w:pPr>
      <w:numPr>
        <w:ilvl w:val="7"/>
      </w:numPr>
      <w:outlineLvl w:val="7"/>
    </w:pPr>
  </w:style>
  <w:style w:type="paragraph" w:styleId="9">
    <w:name w:val="heading 9"/>
    <w:basedOn w:val="H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semiHidden/>
    <w:pPr>
      <w:ind w:left="1418" w:hanging="1418"/>
    </w:pPr>
  </w:style>
  <w:style w:type="paragraph" w:styleId="80">
    <w:name w:val="toc 8"/>
    <w:basedOn w:val="11"/>
    <w:semiHidden/>
    <w:pPr>
      <w:spacing w:before="180"/>
      <w:ind w:left="2693" w:hanging="2693"/>
    </w:pPr>
    <w:rPr>
      <w:b/>
    </w:rPr>
  </w:style>
  <w:style w:type="paragraph" w:styleId="11">
    <w:name w:val="toc 1"/>
    <w:semiHidden/>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qFormat/>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1"/>
    <w:semiHidden/>
    <w:pPr>
      <w:ind w:left="1418" w:hanging="1418"/>
    </w:pPr>
  </w:style>
  <w:style w:type="paragraph" w:styleId="31">
    <w:name w:val="toc 3"/>
    <w:basedOn w:val="20"/>
    <w:semiHidden/>
    <w:pPr>
      <w:ind w:left="1134" w:hanging="1134"/>
    </w:pPr>
  </w:style>
  <w:style w:type="paragraph" w:styleId="20">
    <w:name w:val="toc 2"/>
    <w:basedOn w:val="11"/>
    <w:semiHidden/>
    <w:pPr>
      <w:keepNext w:val="0"/>
      <w:spacing w:before="0"/>
      <w:ind w:left="851" w:hanging="851"/>
    </w:pPr>
    <w:rPr>
      <w:sz w:val="20"/>
    </w:rPr>
  </w:style>
  <w:style w:type="paragraph" w:styleId="12">
    <w:name w:val="index 1"/>
    <w:basedOn w:val="a"/>
    <w:semiHidden/>
    <w:pPr>
      <w:keepLines/>
      <w:spacing w:after="0"/>
    </w:pPr>
  </w:style>
  <w:style w:type="paragraph" w:styleId="21">
    <w:name w:val="index 2"/>
    <w:basedOn w:val="12"/>
    <w:semiHidden/>
    <w:pPr>
      <w:ind w:left="284"/>
    </w:pPr>
  </w:style>
  <w:style w:type="paragraph" w:customStyle="1" w:styleId="TT">
    <w:name w:val="TT"/>
    <w:basedOn w:val="1"/>
    <w:next w:val="a"/>
    <w:pPr>
      <w:outlineLvl w:val="9"/>
    </w:pPr>
  </w:style>
  <w:style w:type="paragraph" w:styleId="a5">
    <w:name w:val="footer"/>
    <w:basedOn w:val="a3"/>
    <w:pPr>
      <w:jc w:val="center"/>
    </w:pPr>
    <w:rPr>
      <w:i/>
    </w:rPr>
  </w:style>
  <w:style w:type="character" w:styleId="a6">
    <w:name w:val="footnote reference"/>
    <w:semiHidden/>
    <w:rPr>
      <w:b/>
      <w:position w:val="6"/>
      <w:sz w:val="16"/>
    </w:rPr>
  </w:style>
  <w:style w:type="paragraph" w:styleId="a7">
    <w:name w:val="footnote text"/>
    <w:aliases w:val="footnote text1,footnote text2,footnote text3,footnote text4,footnote text5,footnote text6,footnote text7,footnote text11,footnote text21,footnote text31,footnote text41,footnote text51,footnote text61,footnote text8"/>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styleId="22">
    <w:name w:val="List Number 2"/>
    <w:basedOn w:val="a8"/>
    <w:pPr>
      <w:ind w:left="851"/>
    </w:pPr>
  </w:style>
  <w:style w:type="paragraph" w:styleId="a8">
    <w:name w:val="List Number"/>
    <w:basedOn w:val="a9"/>
  </w:style>
  <w:style w:type="paragraph" w:styleId="a9">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1"/>
    <w:qFormat/>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a"/>
    <w:pPr>
      <w:ind w:left="851"/>
    </w:pPr>
  </w:style>
  <w:style w:type="paragraph" w:styleId="aa">
    <w:name w:val="List Bullet"/>
    <w:basedOn w:val="a9"/>
  </w:style>
  <w:style w:type="paragraph" w:customStyle="1" w:styleId="EditorsNote">
    <w:name w:val="Editor's Note"/>
    <w:basedOn w:val="NO"/>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3"/>
    <w:pPr>
      <w:ind w:left="1135"/>
    </w:pPr>
  </w:style>
  <w:style w:type="paragraph" w:styleId="24">
    <w:name w:val="List 2"/>
    <w:basedOn w:val="a9"/>
    <w:pPr>
      <w:ind w:left="851"/>
    </w:pPr>
  </w:style>
  <w:style w:type="paragraph" w:styleId="33">
    <w:name w:val="List 3"/>
    <w:basedOn w:val="24"/>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4"/>
    <w:link w:val="B2Char"/>
    <w:qFormat/>
  </w:style>
  <w:style w:type="paragraph" w:customStyle="1" w:styleId="B3">
    <w:name w:val="B3"/>
    <w:basedOn w:val="33"/>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c">
    <w:name w:val="caption"/>
    <w:aliases w:val="cap,cap Char,Caption Char1 Char,cap Char Char1,Caption Char Char1 Char,cap Char2,Caption Char,条目,Caption Char2,Caption Char Char Char,Caption Char Char1,fig and tbl,fighead2,Table Caption,fighead21,fighead22,fighead23,Table Caption1,fighead211"/>
    <w:basedOn w:val="a"/>
    <w:next w:val="a"/>
    <w:link w:val="ad"/>
    <w:qFormat/>
    <w:pPr>
      <w:spacing w:before="120" w:after="120"/>
    </w:pPr>
    <w:rPr>
      <w:b/>
    </w:rPr>
  </w:style>
  <w:style w:type="character" w:styleId="ae">
    <w:name w:val="Hyperlink"/>
    <w:uiPriority w:val="99"/>
    <w:rPr>
      <w:color w:val="0000FF"/>
      <w:u w:val="single"/>
    </w:rPr>
  </w:style>
  <w:style w:type="character" w:styleId="af">
    <w:name w:val="FollowedHyperlink"/>
    <w:rPr>
      <w:color w:val="800080"/>
      <w:u w:val="single"/>
    </w:rPr>
  </w:style>
  <w:style w:type="paragraph" w:styleId="af0">
    <w:name w:val="Document Map"/>
    <w:basedOn w:val="a"/>
    <w:semiHidden/>
    <w:pPr>
      <w:shd w:val="clear" w:color="auto" w:fill="000080"/>
    </w:pPr>
    <w:rPr>
      <w:rFonts w:ascii="Tahoma" w:hAnsi="Tahoma"/>
    </w:rPr>
  </w:style>
  <w:style w:type="paragraph" w:styleId="af1">
    <w:name w:val="Plain Text"/>
    <w:basedOn w:val="a"/>
    <w:link w:val="af2"/>
    <w:uiPriority w:val="99"/>
    <w:rPr>
      <w:rFonts w:ascii="Courier New" w:hAnsi="Courier New"/>
      <w:lang w:val="nb-NO"/>
    </w:rPr>
  </w:style>
  <w:style w:type="paragraph" w:customStyle="1" w:styleId="TAJ">
    <w:name w:val="TAJ"/>
    <w:basedOn w:val="TH"/>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4"/>
  </w:style>
  <w:style w:type="character" w:styleId="af5">
    <w:name w:val="annotation reference"/>
    <w:rPr>
      <w:sz w:val="16"/>
    </w:rPr>
  </w:style>
  <w:style w:type="paragraph" w:customStyle="1" w:styleId="Guidance">
    <w:name w:val="Guidance"/>
    <w:basedOn w:val="a"/>
    <w:rPr>
      <w:i/>
      <w:color w:val="0000FF"/>
    </w:rPr>
  </w:style>
  <w:style w:type="paragraph" w:styleId="af6">
    <w:name w:val="annotation text"/>
    <w:basedOn w:val="a"/>
    <w:link w:val="af7"/>
    <w:uiPriority w:val="99"/>
  </w:style>
  <w:style w:type="character" w:styleId="af8">
    <w:name w:val="page number"/>
    <w:basedOn w:val="a0"/>
  </w:style>
  <w:style w:type="paragraph" w:styleId="af9">
    <w:name w:val="Body Text Indent"/>
    <w:basedOn w:val="a"/>
    <w:pPr>
      <w:tabs>
        <w:tab w:val="left" w:pos="2127"/>
      </w:tabs>
      <w:spacing w:before="120"/>
      <w:ind w:left="2127" w:hanging="2127"/>
    </w:pPr>
    <w:rPr>
      <w:rFonts w:ascii="Arial" w:hAnsi="Arial"/>
      <w:b/>
      <w:sz w:val="24"/>
    </w:rPr>
  </w:style>
  <w:style w:type="paragraph" w:customStyle="1" w:styleId="13">
    <w:name w:val="吹き出し1"/>
    <w:basedOn w:val="a"/>
    <w:semiHidden/>
    <w:rPr>
      <w:rFonts w:ascii="Arial" w:eastAsia="ＭＳ ゴシック" w:hAnsi="Arial"/>
      <w:sz w:val="18"/>
      <w:szCs w:val="18"/>
    </w:rPr>
  </w:style>
  <w:style w:type="paragraph" w:customStyle="1" w:styleId="PaperTableCell">
    <w:name w:val="PaperTableCell"/>
    <w:basedOn w:val="a"/>
    <w:pPr>
      <w:widowControl w:val="0"/>
      <w:spacing w:after="0"/>
      <w:jc w:val="both"/>
    </w:pPr>
    <w:rPr>
      <w:rFonts w:ascii="Century" w:hAnsi="Century"/>
      <w:noProof/>
      <w:kern w:val="2"/>
      <w:sz w:val="16"/>
      <w:szCs w:val="24"/>
      <w:lang w:val="en-US"/>
    </w:rPr>
  </w:style>
  <w:style w:type="paragraph" w:customStyle="1" w:styleId="Reference">
    <w:name w:val="Reference"/>
    <w:basedOn w:val="a"/>
    <w:pPr>
      <w:widowControl w:val="0"/>
      <w:spacing w:after="0"/>
      <w:ind w:left="283" w:hanging="283"/>
      <w:jc w:val="both"/>
    </w:pPr>
    <w:rPr>
      <w:rFonts w:ascii="Arial" w:hAnsi="Arial"/>
      <w:kern w:val="2"/>
      <w:sz w:val="21"/>
      <w:szCs w:val="24"/>
      <w:lang w:val="de-DE" w:eastAsia="ja-JP"/>
    </w:rPr>
  </w:style>
  <w:style w:type="paragraph" w:styleId="25">
    <w:name w:val="Body Text 2"/>
    <w:basedOn w:val="a"/>
    <w:rPr>
      <w:color w:val="FF0000"/>
      <w:lang w:val="en-US"/>
    </w:rPr>
  </w:style>
  <w:style w:type="paragraph" w:styleId="34">
    <w:name w:val="Body Text 3"/>
    <w:basedOn w:val="a"/>
    <w:rPr>
      <w:color w:val="339966"/>
    </w:rPr>
  </w:style>
  <w:style w:type="paragraph" w:styleId="HTML">
    <w:name w:val="HTML Preformatted"/>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rPr>
  </w:style>
  <w:style w:type="paragraph" w:customStyle="1" w:styleId="14">
    <w:name w:val="コメント内容1"/>
    <w:basedOn w:val="af6"/>
    <w:next w:val="af6"/>
    <w:semiHidden/>
    <w:rPr>
      <w:b/>
      <w:bCs/>
    </w:rPr>
  </w:style>
  <w:style w:type="paragraph" w:styleId="afa">
    <w:name w:val="Balloon Text"/>
    <w:basedOn w:val="a"/>
    <w:semiHidden/>
    <w:rPr>
      <w:rFonts w:ascii="Arial" w:eastAsia="ＭＳ ゴシック" w:hAnsi="Arial"/>
      <w:sz w:val="16"/>
      <w:szCs w:val="16"/>
    </w:rPr>
  </w:style>
  <w:style w:type="paragraph" w:styleId="afb">
    <w:name w:val="annotation subject"/>
    <w:basedOn w:val="af6"/>
    <w:next w:val="af6"/>
    <w:semiHidden/>
    <w:rPr>
      <w:b/>
      <w:bCs/>
    </w:rPr>
  </w:style>
  <w:style w:type="paragraph" w:styleId="26">
    <w:name w:val="Body Text Indent 2"/>
    <w:basedOn w:val="a"/>
    <w:pPr>
      <w:ind w:left="284"/>
    </w:pPr>
    <w:rPr>
      <w:lang w:eastAsia="ja-JP"/>
    </w:rPr>
  </w:style>
  <w:style w:type="paragraph" w:customStyle="1" w:styleId="table">
    <w:name w:val="table"/>
    <w:basedOn w:val="a"/>
    <w:next w:val="a"/>
    <w:pPr>
      <w:overflowPunct w:val="0"/>
      <w:autoSpaceDE w:val="0"/>
      <w:autoSpaceDN w:val="0"/>
      <w:adjustRightInd w:val="0"/>
      <w:spacing w:after="0"/>
      <w:jc w:val="center"/>
      <w:textAlignment w:val="baseline"/>
    </w:pPr>
    <w:rPr>
      <w:lang w:val="en-US" w:eastAsia="ja-JP"/>
    </w:rPr>
  </w:style>
  <w:style w:type="numbering" w:styleId="111111">
    <w:name w:val="Outline List 2"/>
    <w:basedOn w:val="a2"/>
    <w:pPr>
      <w:numPr>
        <w:numId w:val="2"/>
      </w:numPr>
    </w:pPr>
  </w:style>
  <w:style w:type="paragraph" w:customStyle="1" w:styleId="CharChar1CharCharCharCharCharCharCharCharCharCharCharCharCharCharCharCharCharChar">
    <w:name w:val="Char Char1 Char Char Char Char Char Char Char Char Char Char Char Char Char Char Char Char Char Char"/>
    <w:semiHidden/>
    <w:pPr>
      <w:keepNext/>
      <w:tabs>
        <w:tab w:val="num" w:pos="851"/>
      </w:tabs>
      <w:autoSpaceDE w:val="0"/>
      <w:autoSpaceDN w:val="0"/>
      <w:adjustRightInd w:val="0"/>
      <w:spacing w:before="60" w:after="60"/>
      <w:ind w:left="851" w:hanging="851"/>
      <w:jc w:val="both"/>
    </w:pPr>
    <w:rPr>
      <w:rFonts w:eastAsia="Times New Roman"/>
      <w:kern w:val="2"/>
      <w:lang w:val="en-GB" w:eastAsia="zh-CN"/>
    </w:rPr>
  </w:style>
  <w:style w:type="table" w:styleId="afc">
    <w:name w:val="Table Grid"/>
    <w:basedOn w:val="a1"/>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Header2">
    <w:name w:val="Tdoc_Header_2"/>
    <w:basedOn w:val="a"/>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1"/>
    <w:next w:val="af3"/>
    <w:autoRedefine/>
    <w:pPr>
      <w:keepLines w:val="0"/>
      <w:numPr>
        <w:numId w:val="3"/>
      </w:numPr>
      <w:pBdr>
        <w:top w:val="none" w:sz="0" w:space="0" w:color="auto"/>
      </w:pBdr>
      <w:spacing w:after="120"/>
      <w:ind w:left="357" w:hanging="357"/>
      <w:jc w:val="both"/>
    </w:pPr>
    <w:rPr>
      <w:rFonts w:eastAsia="Batang"/>
      <w:b/>
      <w:noProof/>
      <w:kern w:val="28"/>
      <w:sz w:val="24"/>
      <w:lang w:val="en-US"/>
    </w:rPr>
  </w:style>
  <w:style w:type="paragraph" w:styleId="afd">
    <w:name w:val="Body Text First Indent"/>
    <w:basedOn w:val="af3"/>
    <w:pPr>
      <w:ind w:firstLineChars="100" w:firstLine="210"/>
    </w:pPr>
  </w:style>
  <w:style w:type="paragraph" w:styleId="27">
    <w:name w:val="Body Text First Indent 2"/>
    <w:basedOn w:val="af9"/>
    <w:pPr>
      <w:tabs>
        <w:tab w:val="clear" w:pos="2127"/>
      </w:tabs>
      <w:spacing w:before="0"/>
      <w:ind w:leftChars="400" w:left="851" w:firstLineChars="100" w:firstLine="210"/>
    </w:pPr>
    <w:rPr>
      <w:rFonts w:ascii="Times New Roman" w:hAnsi="Times New Roman"/>
      <w:b w:val="0"/>
      <w:sz w:val="20"/>
    </w:rPr>
  </w:style>
  <w:style w:type="character" w:customStyle="1" w:styleId="B1Char1">
    <w:name w:val="B1 Char1"/>
    <w:link w:val="B1"/>
    <w:rsid w:val="001D5F89"/>
    <w:rPr>
      <w:lang w:val="en-GB" w:eastAsia="en-US"/>
    </w:rPr>
  </w:style>
  <w:style w:type="character" w:customStyle="1" w:styleId="THChar">
    <w:name w:val="TH Char"/>
    <w:link w:val="TH"/>
    <w:rsid w:val="001D5F89"/>
    <w:rPr>
      <w:rFonts w:ascii="Arial" w:hAnsi="Arial"/>
      <w:b/>
      <w:lang w:val="en-GB" w:eastAsia="en-US"/>
    </w:rPr>
  </w:style>
  <w:style w:type="character" w:customStyle="1" w:styleId="af4">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f3"/>
    <w:rsid w:val="001D5F89"/>
    <w:rPr>
      <w:lang w:val="en-GB" w:eastAsia="en-US"/>
    </w:rPr>
  </w:style>
  <w:style w:type="paragraph" w:styleId="35">
    <w:name w:val="Body Text Indent 3"/>
    <w:basedOn w:val="a"/>
    <w:link w:val="36"/>
    <w:rsid w:val="001D5F89"/>
    <w:pPr>
      <w:overflowPunct w:val="0"/>
      <w:autoSpaceDE w:val="0"/>
      <w:autoSpaceDN w:val="0"/>
      <w:adjustRightInd w:val="0"/>
      <w:spacing w:after="0"/>
      <w:ind w:left="1080"/>
      <w:textAlignment w:val="baseline"/>
    </w:pPr>
    <w:rPr>
      <w:rFonts w:eastAsia="Times New Roman"/>
      <w:lang w:val="x-none" w:eastAsia="x-none"/>
    </w:rPr>
  </w:style>
  <w:style w:type="character" w:customStyle="1" w:styleId="36">
    <w:name w:val="本文インデント 3 (文字)"/>
    <w:link w:val="35"/>
    <w:rsid w:val="001D5F89"/>
    <w:rPr>
      <w:rFonts w:eastAsia="Times New Roman"/>
    </w:rPr>
  </w:style>
  <w:style w:type="paragraph" w:customStyle="1" w:styleId="numberedlist">
    <w:name w:val="numbered list"/>
    <w:basedOn w:val="aa"/>
    <w:rsid w:val="001D5F89"/>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lang w:eastAsia="ja-JP"/>
    </w:rPr>
  </w:style>
  <w:style w:type="paragraph" w:customStyle="1" w:styleId="CRfront">
    <w:name w:val="CR_front"/>
    <w:next w:val="a"/>
    <w:rsid w:val="001D5F89"/>
    <w:rPr>
      <w:rFonts w:ascii="Arial" w:hAnsi="Arial"/>
      <w:lang w:val="en-GB" w:eastAsia="en-US"/>
    </w:rPr>
  </w:style>
  <w:style w:type="paragraph" w:customStyle="1" w:styleId="TabList">
    <w:name w:val="TabList"/>
    <w:basedOn w:val="a"/>
    <w:rsid w:val="001D5F89"/>
    <w:pPr>
      <w:tabs>
        <w:tab w:val="left" w:pos="1134"/>
      </w:tabs>
      <w:overflowPunct w:val="0"/>
      <w:autoSpaceDE w:val="0"/>
      <w:autoSpaceDN w:val="0"/>
      <w:adjustRightInd w:val="0"/>
      <w:spacing w:after="0"/>
      <w:textAlignment w:val="baseline"/>
    </w:pPr>
  </w:style>
  <w:style w:type="paragraph" w:customStyle="1" w:styleId="tabletext">
    <w:name w:val="table text"/>
    <w:basedOn w:val="a"/>
    <w:next w:val="table"/>
    <w:rsid w:val="001D5F89"/>
    <w:pPr>
      <w:overflowPunct w:val="0"/>
      <w:autoSpaceDE w:val="0"/>
      <w:autoSpaceDN w:val="0"/>
      <w:adjustRightInd w:val="0"/>
      <w:spacing w:after="0"/>
      <w:textAlignment w:val="baseline"/>
    </w:pPr>
    <w:rPr>
      <w:i/>
    </w:rPr>
  </w:style>
  <w:style w:type="paragraph" w:customStyle="1" w:styleId="HE">
    <w:name w:val="HE"/>
    <w:basedOn w:val="a"/>
    <w:rsid w:val="001D5F89"/>
    <w:pPr>
      <w:numPr>
        <w:numId w:val="7"/>
      </w:numPr>
      <w:tabs>
        <w:tab w:val="clear" w:pos="735"/>
      </w:tabs>
      <w:overflowPunct w:val="0"/>
      <w:autoSpaceDE w:val="0"/>
      <w:autoSpaceDN w:val="0"/>
      <w:adjustRightInd w:val="0"/>
      <w:spacing w:after="0"/>
      <w:ind w:left="0" w:firstLine="0"/>
      <w:textAlignment w:val="baseline"/>
    </w:pPr>
    <w:rPr>
      <w:b/>
    </w:rPr>
  </w:style>
  <w:style w:type="paragraph" w:customStyle="1" w:styleId="text">
    <w:name w:val="text"/>
    <w:basedOn w:val="a"/>
    <w:rsid w:val="001D5F89"/>
    <w:pPr>
      <w:widowControl w:val="0"/>
      <w:numPr>
        <w:numId w:val="5"/>
      </w:numPr>
      <w:tabs>
        <w:tab w:val="clear" w:pos="992"/>
      </w:tabs>
      <w:overflowPunct w:val="0"/>
      <w:autoSpaceDE w:val="0"/>
      <w:autoSpaceDN w:val="0"/>
      <w:adjustRightInd w:val="0"/>
      <w:spacing w:after="240"/>
      <w:ind w:left="0" w:firstLine="0"/>
      <w:jc w:val="both"/>
      <w:textAlignment w:val="baseline"/>
    </w:pPr>
    <w:rPr>
      <w:rFonts w:eastAsia="Times New Roman"/>
      <w:sz w:val="24"/>
      <w:lang w:val="en-AU"/>
    </w:rPr>
  </w:style>
  <w:style w:type="paragraph" w:customStyle="1" w:styleId="berschrift1H1">
    <w:name w:val="Überschrift 1.H1"/>
    <w:basedOn w:val="a"/>
    <w:next w:val="a"/>
    <w:rsid w:val="001D5F89"/>
    <w:pPr>
      <w:keepNext/>
      <w:keepLines/>
      <w:numPr>
        <w:numId w:val="6"/>
      </w:numPr>
      <w:pBdr>
        <w:top w:val="single" w:sz="12" w:space="3" w:color="auto"/>
      </w:pBdr>
      <w:tabs>
        <w:tab w:val="clear" w:pos="1843"/>
        <w:tab w:val="num" w:pos="735"/>
      </w:tabs>
      <w:overflowPunct w:val="0"/>
      <w:autoSpaceDE w:val="0"/>
      <w:autoSpaceDN w:val="0"/>
      <w:adjustRightInd w:val="0"/>
      <w:spacing w:before="240"/>
      <w:ind w:left="735" w:hanging="735"/>
      <w:textAlignment w:val="baseline"/>
      <w:outlineLvl w:val="0"/>
    </w:pPr>
    <w:rPr>
      <w:rFonts w:ascii="Arial" w:eastAsia="Times New Roman" w:hAnsi="Arial"/>
      <w:sz w:val="36"/>
      <w:lang w:eastAsia="de-DE"/>
    </w:rPr>
  </w:style>
  <w:style w:type="paragraph" w:customStyle="1" w:styleId="textintend1">
    <w:name w:val="text intend 1"/>
    <w:basedOn w:val="text"/>
    <w:rsid w:val="001D5F89"/>
    <w:pPr>
      <w:widowControl/>
      <w:numPr>
        <w:numId w:val="8"/>
      </w:numPr>
      <w:tabs>
        <w:tab w:val="clear" w:pos="360"/>
        <w:tab w:val="num" w:pos="992"/>
      </w:tabs>
      <w:spacing w:after="120"/>
      <w:ind w:left="992" w:hanging="425"/>
    </w:pPr>
    <w:rPr>
      <w:rFonts w:eastAsia="ＭＳ 明朝"/>
      <w:lang w:val="en-US"/>
    </w:rPr>
  </w:style>
  <w:style w:type="paragraph" w:customStyle="1" w:styleId="textintend2">
    <w:name w:val="text intend 2"/>
    <w:basedOn w:val="text"/>
    <w:rsid w:val="001D5F89"/>
    <w:pPr>
      <w:widowControl/>
      <w:numPr>
        <w:numId w:val="0"/>
      </w:numPr>
      <w:tabs>
        <w:tab w:val="num" w:pos="360"/>
      </w:tabs>
      <w:spacing w:after="120"/>
      <w:ind w:left="360" w:hanging="360"/>
    </w:pPr>
    <w:rPr>
      <w:rFonts w:eastAsia="ＭＳ 明朝"/>
      <w:lang w:val="en-US"/>
    </w:rPr>
  </w:style>
  <w:style w:type="paragraph" w:customStyle="1" w:styleId="textintend3">
    <w:name w:val="text intend 3"/>
    <w:basedOn w:val="text"/>
    <w:rsid w:val="001D5F89"/>
    <w:pPr>
      <w:widowControl/>
      <w:numPr>
        <w:numId w:val="4"/>
      </w:numPr>
      <w:spacing w:after="120"/>
    </w:pPr>
    <w:rPr>
      <w:rFonts w:eastAsia="ＭＳ 明朝"/>
      <w:lang w:val="en-US"/>
    </w:rPr>
  </w:style>
  <w:style w:type="paragraph" w:customStyle="1" w:styleId="normalpuce">
    <w:name w:val="normal puce"/>
    <w:basedOn w:val="a"/>
    <w:rsid w:val="001D5F89"/>
    <w:pPr>
      <w:widowControl w:val="0"/>
      <w:tabs>
        <w:tab w:val="num" w:pos="360"/>
      </w:tabs>
      <w:overflowPunct w:val="0"/>
      <w:autoSpaceDE w:val="0"/>
      <w:autoSpaceDN w:val="0"/>
      <w:adjustRightInd w:val="0"/>
      <w:spacing w:before="60" w:after="60"/>
      <w:ind w:left="360" w:hanging="360"/>
      <w:jc w:val="both"/>
      <w:textAlignment w:val="baseline"/>
    </w:pPr>
  </w:style>
  <w:style w:type="character" w:customStyle="1" w:styleId="af7">
    <w:name w:val="コメント文字列 (文字)"/>
    <w:link w:val="af6"/>
    <w:uiPriority w:val="99"/>
    <w:rsid w:val="001D5F89"/>
    <w:rPr>
      <w:lang w:val="en-GB" w:eastAsia="en-US"/>
    </w:rPr>
  </w:style>
  <w:style w:type="paragraph" w:styleId="afe">
    <w:name w:val="Date"/>
    <w:basedOn w:val="a"/>
    <w:next w:val="a"/>
    <w:link w:val="aff"/>
    <w:rsid w:val="001D5F89"/>
    <w:pPr>
      <w:overflowPunct w:val="0"/>
      <w:autoSpaceDE w:val="0"/>
      <w:autoSpaceDN w:val="0"/>
      <w:adjustRightInd w:val="0"/>
      <w:spacing w:after="0"/>
      <w:jc w:val="both"/>
      <w:textAlignment w:val="baseline"/>
    </w:pPr>
    <w:rPr>
      <w:rFonts w:eastAsia="Times New Roman"/>
    </w:rPr>
  </w:style>
  <w:style w:type="character" w:customStyle="1" w:styleId="aff">
    <w:name w:val="日付 (文字)"/>
    <w:link w:val="afe"/>
    <w:rsid w:val="001D5F89"/>
    <w:rPr>
      <w:rFonts w:eastAsia="Times New Roman"/>
      <w:lang w:val="en-GB" w:eastAsia="en-US"/>
    </w:rPr>
  </w:style>
  <w:style w:type="paragraph" w:customStyle="1" w:styleId="Meetingcaption">
    <w:name w:val="Meeting caption"/>
    <w:basedOn w:val="a"/>
    <w:rsid w:val="001D5F89"/>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rPr>
  </w:style>
  <w:style w:type="paragraph" w:customStyle="1" w:styleId="para">
    <w:name w:val="para"/>
    <w:basedOn w:val="a"/>
    <w:rsid w:val="001D5F89"/>
    <w:pPr>
      <w:overflowPunct w:val="0"/>
      <w:autoSpaceDE w:val="0"/>
      <w:autoSpaceDN w:val="0"/>
      <w:adjustRightInd w:val="0"/>
      <w:spacing w:after="240"/>
      <w:jc w:val="both"/>
      <w:textAlignment w:val="baseline"/>
    </w:pPr>
    <w:rPr>
      <w:rFonts w:ascii="Helvetica" w:eastAsia="Times New Roman" w:hAnsi="Helvetica"/>
    </w:rPr>
  </w:style>
  <w:style w:type="paragraph" w:customStyle="1" w:styleId="CRCoverPage">
    <w:name w:val="CR Cover Page"/>
    <w:rsid w:val="001D5F89"/>
    <w:pPr>
      <w:spacing w:after="120"/>
    </w:pPr>
    <w:rPr>
      <w:rFonts w:ascii="Arial" w:hAnsi="Arial"/>
      <w:lang w:val="en-GB" w:eastAsia="en-US"/>
    </w:rPr>
  </w:style>
  <w:style w:type="paragraph" w:customStyle="1" w:styleId="Cell">
    <w:name w:val="Cell"/>
    <w:basedOn w:val="a"/>
    <w:rsid w:val="001D5F89"/>
    <w:pPr>
      <w:overflowPunct w:val="0"/>
      <w:autoSpaceDE w:val="0"/>
      <w:autoSpaceDN w:val="0"/>
      <w:adjustRightInd w:val="0"/>
      <w:spacing w:after="0" w:line="240" w:lineRule="exact"/>
      <w:jc w:val="center"/>
      <w:textAlignment w:val="baseline"/>
    </w:pPr>
    <w:rPr>
      <w:rFonts w:eastAsia="Times New Roman"/>
      <w:sz w:val="16"/>
      <w:lang w:val="en-US" w:eastAsia="ja-JP"/>
    </w:rPr>
  </w:style>
  <w:style w:type="paragraph" w:customStyle="1" w:styleId="h60">
    <w:name w:val="h6"/>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b10">
    <w:name w:val="b1"/>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tah0">
    <w:name w:val="tah"/>
    <w:basedOn w:val="a"/>
    <w:rsid w:val="001D5F89"/>
    <w:pPr>
      <w:keepNext/>
      <w:overflowPunct w:val="0"/>
      <w:autoSpaceDE w:val="0"/>
      <w:autoSpaceDN w:val="0"/>
      <w:spacing w:after="0"/>
      <w:jc w:val="center"/>
    </w:pPr>
    <w:rPr>
      <w:rFonts w:ascii="Arial" w:eastAsia="Batang" w:hAnsi="Arial" w:cs="Arial"/>
      <w:b/>
      <w:bCs/>
      <w:sz w:val="18"/>
      <w:szCs w:val="18"/>
      <w:lang w:val="en-US"/>
    </w:rPr>
  </w:style>
  <w:style w:type="character" w:customStyle="1" w:styleId="GuidanceChar">
    <w:name w:val="Guidance Char"/>
    <w:rsid w:val="001D5F89"/>
    <w:rPr>
      <w:i/>
      <w:color w:val="0000FF"/>
      <w:lang w:val="en-GB" w:eastAsia="ja-JP" w:bidi="ar-SA"/>
    </w:rPr>
  </w:style>
  <w:style w:type="paragraph" w:customStyle="1" w:styleId="CharCharCharChar">
    <w:name w:val="Char Char Char Char"/>
    <w:rsid w:val="001D5F89"/>
    <w:pPr>
      <w:keepNext/>
      <w:tabs>
        <w:tab w:val="left" w:pos="-1134"/>
      </w:tabs>
      <w:autoSpaceDE w:val="0"/>
      <w:autoSpaceDN w:val="0"/>
      <w:adjustRightInd w:val="0"/>
      <w:spacing w:before="60" w:after="60"/>
      <w:jc w:val="both"/>
    </w:pPr>
    <w:rPr>
      <w:rFonts w:eastAsia="SimSun"/>
      <w:lang w:eastAsia="en-US"/>
    </w:rPr>
  </w:style>
  <w:style w:type="paragraph" w:customStyle="1" w:styleId="CharCharCharCharCharCharCharCharCharCharCharChar">
    <w:name w:val="Char Char Char Char Char Char Char Char Char Char Char Char"/>
    <w:semiHidden/>
    <w:rsid w:val="001D5F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ff0">
    <w:name w:val="Emphasis"/>
    <w:qFormat/>
    <w:rsid w:val="001D5F89"/>
    <w:rPr>
      <w:i/>
      <w:iCs/>
    </w:rPr>
  </w:style>
  <w:style w:type="character" w:customStyle="1" w:styleId="h4CharChar">
    <w:name w:val="h4 Char Char"/>
    <w:rsid w:val="001D5F89"/>
    <w:rPr>
      <w:rFonts w:ascii="Arial" w:hAnsi="Arial"/>
      <w:sz w:val="24"/>
      <w:lang w:val="en-GB" w:eastAsia="ja-JP" w:bidi="ar-SA"/>
    </w:rPr>
  </w:style>
  <w:style w:type="paragraph" w:customStyle="1" w:styleId="NormalAfter3pt">
    <w:name w:val="Normal + After:  3 pt"/>
    <w:basedOn w:val="a"/>
    <w:rsid w:val="001D5F89"/>
    <w:pPr>
      <w:tabs>
        <w:tab w:val="num" w:pos="2560"/>
      </w:tabs>
      <w:ind w:left="2560" w:hanging="357"/>
    </w:pPr>
    <w:rPr>
      <w:rFonts w:eastAsia="Times New Roman"/>
      <w:lang w:val="en-AU" w:eastAsia="ko-KR"/>
    </w:rPr>
  </w:style>
  <w:style w:type="character" w:customStyle="1" w:styleId="B1Zchn">
    <w:name w:val="B1 Zchn"/>
    <w:qFormat/>
    <w:rsid w:val="001D5F89"/>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1D5F89"/>
    <w:rPr>
      <w:rFonts w:ascii="Arial" w:eastAsia="????" w:hAnsi="Arial" w:cs="Arial"/>
      <w:color w:val="0000FF"/>
      <w:kern w:val="2"/>
      <w:lang w:val="en-US" w:eastAsia="en-US" w:bidi="ar-SA"/>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link w:val="3"/>
    <w:rsid w:val="001D5F89"/>
    <w:rPr>
      <w:rFonts w:ascii="Arial" w:hAnsi="Arial"/>
      <w:sz w:val="28"/>
      <w:lang w:val="en-GB" w:eastAsia="en-US"/>
    </w:rPr>
  </w:style>
  <w:style w:type="paragraph" w:customStyle="1" w:styleId="ListParagraph1">
    <w:name w:val="List Paragraph1"/>
    <w:basedOn w:val="a"/>
    <w:uiPriority w:val="34"/>
    <w:qFormat/>
    <w:rsid w:val="006C5954"/>
    <w:pPr>
      <w:widowControl w:val="0"/>
      <w:spacing w:after="0"/>
      <w:ind w:firstLineChars="200" w:firstLine="420"/>
      <w:jc w:val="both"/>
    </w:pPr>
    <w:rPr>
      <w:rFonts w:ascii="Century" w:hAnsi="Century"/>
      <w:kern w:val="2"/>
      <w:sz w:val="21"/>
      <w:szCs w:val="22"/>
      <w:lang w:val="en-US" w:eastAsia="ja-JP"/>
    </w:rPr>
  </w:style>
  <w:style w:type="paragraph" w:customStyle="1" w:styleId="ListParagraph2">
    <w:name w:val="List Paragraph2"/>
    <w:basedOn w:val="a"/>
    <w:qFormat/>
    <w:rsid w:val="00AB66E3"/>
    <w:pPr>
      <w:widowControl w:val="0"/>
      <w:spacing w:after="0"/>
      <w:ind w:firstLineChars="200" w:firstLine="420"/>
      <w:jc w:val="both"/>
    </w:pPr>
    <w:rPr>
      <w:rFonts w:ascii="Century" w:hAnsi="Century"/>
      <w:kern w:val="2"/>
      <w:sz w:val="21"/>
      <w:szCs w:val="22"/>
      <w:lang w:val="en-US" w:eastAsia="ja-JP"/>
    </w:rPr>
  </w:style>
  <w:style w:type="paragraph" w:customStyle="1" w:styleId="ListParagraph3">
    <w:name w:val="List Paragraph3"/>
    <w:basedOn w:val="a"/>
    <w:qFormat/>
    <w:rsid w:val="00811945"/>
    <w:pPr>
      <w:widowControl w:val="0"/>
      <w:spacing w:after="0"/>
      <w:ind w:firstLineChars="200" w:firstLine="420"/>
      <w:jc w:val="both"/>
    </w:pPr>
    <w:rPr>
      <w:rFonts w:ascii="Century" w:hAnsi="Century"/>
      <w:kern w:val="2"/>
      <w:sz w:val="21"/>
      <w:szCs w:val="22"/>
      <w:lang w:val="en-US" w:eastAsia="ja-JP"/>
    </w:rPr>
  </w:style>
  <w:style w:type="paragraph" w:customStyle="1" w:styleId="15">
    <w:name w:val="リスト段落1"/>
    <w:basedOn w:val="a"/>
    <w:qFormat/>
    <w:rsid w:val="006D6369"/>
    <w:pPr>
      <w:spacing w:after="200" w:line="276" w:lineRule="auto"/>
      <w:ind w:firstLineChars="200" w:firstLine="420"/>
    </w:pPr>
    <w:rPr>
      <w:rFonts w:ascii="Calibri" w:eastAsia="Calibri" w:hAnsi="Calibri"/>
      <w:sz w:val="22"/>
      <w:szCs w:val="22"/>
      <w:lang w:val="en-US"/>
    </w:rPr>
  </w:style>
  <w:style w:type="paragraph" w:customStyle="1" w:styleId="16">
    <w:name w:val="変更箇所1"/>
    <w:hidden/>
    <w:uiPriority w:val="99"/>
    <w:semiHidden/>
    <w:rsid w:val="000D3D6D"/>
    <w:rPr>
      <w:lang w:val="en-GB" w:eastAsia="en-US"/>
    </w:rPr>
  </w:style>
  <w:style w:type="paragraph" w:customStyle="1" w:styleId="28">
    <w:name w:val="リスト段落2"/>
    <w:basedOn w:val="a"/>
    <w:qFormat/>
    <w:rsid w:val="00A5218D"/>
    <w:pPr>
      <w:ind w:leftChars="400" w:left="840"/>
    </w:pPr>
  </w:style>
  <w:style w:type="paragraph" w:styleId="Web">
    <w:name w:val="Normal (Web)"/>
    <w:basedOn w:val="a"/>
    <w:uiPriority w:val="99"/>
    <w:unhideWhenUsed/>
    <w:rsid w:val="00663576"/>
    <w:pPr>
      <w:spacing w:before="100" w:beforeAutospacing="1" w:after="100" w:afterAutospacing="1"/>
    </w:pPr>
    <w:rPr>
      <w:rFonts w:ascii="SimSun" w:eastAsia="SimSun" w:hAnsi="SimSun" w:cs="SimSun"/>
      <w:sz w:val="24"/>
      <w:szCs w:val="24"/>
      <w:lang w:val="en-US" w:eastAsia="zh-CN"/>
    </w:rPr>
  </w:style>
  <w:style w:type="paragraph" w:styleId="aff1">
    <w:name w:val="Revision"/>
    <w:hidden/>
    <w:uiPriority w:val="99"/>
    <w:semiHidden/>
    <w:rsid w:val="00A05EAB"/>
    <w:rPr>
      <w:lang w:val="en-GB" w:eastAsia="en-US"/>
    </w:rPr>
  </w:style>
  <w:style w:type="character" w:customStyle="1" w:styleId="MTEquationSection">
    <w:name w:val="MTEquationSection"/>
    <w:rsid w:val="007641A2"/>
    <w:rPr>
      <w:rFonts w:cs="Arial"/>
      <w:bCs/>
      <w:vanish/>
      <w:color w:val="FF0000"/>
      <w:sz w:val="20"/>
      <w:lang w:eastAsia="ja-JP"/>
    </w:rPr>
  </w:style>
  <w:style w:type="paragraph" w:styleId="aff2">
    <w:name w:val="Title"/>
    <w:basedOn w:val="a"/>
    <w:link w:val="aff3"/>
    <w:qFormat/>
    <w:rsid w:val="002536ED"/>
    <w:pPr>
      <w:widowControl w:val="0"/>
      <w:spacing w:after="0"/>
      <w:jc w:val="center"/>
    </w:pPr>
    <w:rPr>
      <w:rFonts w:ascii="Century" w:hAnsi="Century"/>
      <w:b/>
      <w:kern w:val="2"/>
      <w:sz w:val="28"/>
      <w:lang w:val="x-none" w:eastAsia="ja-JP"/>
    </w:rPr>
  </w:style>
  <w:style w:type="character" w:customStyle="1" w:styleId="aff3">
    <w:name w:val="表題 (文字)"/>
    <w:link w:val="aff2"/>
    <w:rsid w:val="002536ED"/>
    <w:rPr>
      <w:rFonts w:ascii="Century" w:hAnsi="Century"/>
      <w:b/>
      <w:kern w:val="2"/>
      <w:sz w:val="28"/>
      <w:lang w:eastAsia="ja-JP"/>
    </w:rPr>
  </w:style>
  <w:style w:type="character" w:customStyle="1" w:styleId="TALChar">
    <w:name w:val="TAL Char"/>
    <w:link w:val="TAL"/>
    <w:qFormat/>
    <w:locked/>
    <w:rsid w:val="001F2420"/>
    <w:rPr>
      <w:rFonts w:ascii="Arial" w:hAnsi="Arial"/>
      <w:sz w:val="18"/>
      <w:lang w:val="en-GB" w:eastAsia="en-US"/>
    </w:rPr>
  </w:style>
  <w:style w:type="paragraph" w:styleId="aff4">
    <w:name w:val="List Paragraph"/>
    <w:aliases w:val="- Bullets,목록 단락,?? ??,?????,????,Lista1,列出段落1,中等深浅网格 1 - 着色 21,1st level - Bullet List Paragraph,Lettre d'introduction,Paragrafo elenco,Normal bullet 2,Bullet list,Numbered List,Task Body,Viñetas (Inicio Parrafo),3 Txt tabla,Zerrenda-paragrafoa"/>
    <w:basedOn w:val="a"/>
    <w:link w:val="aff5"/>
    <w:uiPriority w:val="34"/>
    <w:qFormat/>
    <w:rsid w:val="00A1241B"/>
    <w:pPr>
      <w:ind w:leftChars="400" w:left="840"/>
    </w:pPr>
  </w:style>
  <w:style w:type="character" w:customStyle="1" w:styleId="PLChar">
    <w:name w:val="PL Char"/>
    <w:basedOn w:val="a0"/>
    <w:link w:val="PL"/>
    <w:locked/>
    <w:rsid w:val="00F018D7"/>
    <w:rPr>
      <w:rFonts w:ascii="Courier New" w:hAnsi="Courier New"/>
      <w:noProof/>
      <w:sz w:val="16"/>
      <w:lang w:val="en-GB" w:eastAsia="en-US"/>
    </w:rPr>
  </w:style>
  <w:style w:type="character" w:customStyle="1" w:styleId="a4">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
    <w:basedOn w:val="a0"/>
    <w:link w:val="a3"/>
    <w:locked/>
    <w:rsid w:val="003735B3"/>
    <w:rPr>
      <w:rFonts w:ascii="Arial" w:hAnsi="Arial"/>
      <w:b/>
      <w:noProof/>
      <w:sz w:val="18"/>
      <w:lang w:val="en-GB" w:eastAsia="en-US"/>
    </w:rPr>
  </w:style>
  <w:style w:type="character" w:customStyle="1" w:styleId="af2">
    <w:name w:val="書式なし (文字)"/>
    <w:basedOn w:val="a0"/>
    <w:link w:val="af1"/>
    <w:uiPriority w:val="99"/>
    <w:rsid w:val="007E4B0F"/>
    <w:rPr>
      <w:rFonts w:ascii="Courier New" w:hAnsi="Courier New"/>
      <w:lang w:val="nb-NO" w:eastAsia="en-US"/>
    </w:rPr>
  </w:style>
  <w:style w:type="character" w:customStyle="1" w:styleId="10">
    <w:name w:val="見出し 1 (文字)"/>
    <w:aliases w:val="H1 (文字),h1 (文字),app heading 1 (文字),l1 (文字),Memo Heading 1 (文字),h11 (文字),h12 (文字),h13 (文字),h14 (文字),h15 (文字),h16 (文字),Heading 1_a (文字),heading 1 (文字),h17 (文字),h111 (文字),h121 (文字),h131 (文字),h141 (文字),h151 (文字),h161 (文字),h18 (文字),h112 (文字)"/>
    <w:basedOn w:val="a0"/>
    <w:link w:val="1"/>
    <w:rsid w:val="00067D32"/>
    <w:rPr>
      <w:rFonts w:ascii="Arial" w:hAnsi="Arial"/>
      <w:sz w:val="36"/>
      <w:lang w:val="en-GB" w:eastAsia="en-US"/>
    </w:rPr>
  </w:style>
  <w:style w:type="paragraph" w:customStyle="1" w:styleId="Doc-text2">
    <w:name w:val="Doc-text2"/>
    <w:basedOn w:val="a"/>
    <w:link w:val="Doc-text2Char"/>
    <w:qFormat/>
    <w:rsid w:val="00785B4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85B41"/>
    <w:rPr>
      <w:rFonts w:ascii="Arial" w:hAnsi="Arial"/>
      <w:szCs w:val="24"/>
      <w:lang w:val="en-GB" w:eastAsia="en-GB"/>
    </w:rPr>
  </w:style>
  <w:style w:type="paragraph" w:customStyle="1" w:styleId="Comments">
    <w:name w:val="Comments"/>
    <w:basedOn w:val="a"/>
    <w:link w:val="CommentsChar"/>
    <w:qFormat/>
    <w:rsid w:val="001F35D5"/>
    <w:pPr>
      <w:spacing w:before="40" w:after="0"/>
    </w:pPr>
    <w:rPr>
      <w:rFonts w:ascii="Arial" w:hAnsi="Arial"/>
      <w:i/>
      <w:noProof/>
      <w:sz w:val="18"/>
      <w:szCs w:val="24"/>
      <w:lang w:eastAsia="en-GB"/>
    </w:rPr>
  </w:style>
  <w:style w:type="character" w:customStyle="1" w:styleId="CommentsChar">
    <w:name w:val="Comments Char"/>
    <w:link w:val="Comments"/>
    <w:rsid w:val="001F35D5"/>
    <w:rPr>
      <w:rFonts w:ascii="Arial" w:hAnsi="Arial"/>
      <w:i/>
      <w:noProof/>
      <w:sz w:val="18"/>
      <w:szCs w:val="24"/>
      <w:lang w:val="en-GB" w:eastAsia="en-GB"/>
    </w:rPr>
  </w:style>
  <w:style w:type="character" w:customStyle="1" w:styleId="aff5">
    <w:name w:val="リスト段落 (文字)"/>
    <w:aliases w:val="- Bullets (文字),목록 단락 (文字),?? ?? (文字),????? (文字),???? (文字),Lista1 (文字),列出段落1 (文字),中等深浅网格 1 - 着色 21 (文字),1st level - Bullet List Paragraph (文字),Lettre d'introduction (文字),Paragrafo elenco (文字),Normal bullet 2 (文字),Bullet list (文字)"/>
    <w:link w:val="aff4"/>
    <w:uiPriority w:val="34"/>
    <w:qFormat/>
    <w:rsid w:val="005A55B0"/>
    <w:rPr>
      <w:lang w:val="en-GB" w:eastAsia="en-US"/>
    </w:rPr>
  </w:style>
  <w:style w:type="character" w:customStyle="1" w:styleId="B2Char">
    <w:name w:val="B2 Char"/>
    <w:link w:val="B2"/>
    <w:rsid w:val="00BB011C"/>
    <w:rPr>
      <w:lang w:val="en-GB" w:eastAsia="en-US"/>
    </w:rPr>
  </w:style>
  <w:style w:type="character" w:customStyle="1" w:styleId="TACChar">
    <w:name w:val="TAC Char"/>
    <w:link w:val="TAC"/>
    <w:qFormat/>
    <w:locked/>
    <w:rsid w:val="004230C2"/>
    <w:rPr>
      <w:rFonts w:ascii="Arial" w:hAnsi="Arial"/>
      <w:sz w:val="18"/>
      <w:lang w:val="en-GB" w:eastAsia="en-US"/>
    </w:rPr>
  </w:style>
  <w:style w:type="character" w:customStyle="1" w:styleId="TAHCar">
    <w:name w:val="TAH Car"/>
    <w:link w:val="TAH"/>
    <w:qFormat/>
    <w:locked/>
    <w:rsid w:val="004230C2"/>
    <w:rPr>
      <w:rFonts w:ascii="Arial" w:hAnsi="Arial"/>
      <w:b/>
      <w:sz w:val="18"/>
      <w:lang w:val="en-GB" w:eastAsia="en-US"/>
    </w:rPr>
  </w:style>
  <w:style w:type="character" w:customStyle="1" w:styleId="shorttext">
    <w:name w:val="short_text"/>
    <w:basedOn w:val="a0"/>
    <w:rsid w:val="00431796"/>
  </w:style>
  <w:style w:type="character" w:customStyle="1" w:styleId="tlid-translation">
    <w:name w:val="tlid-translation"/>
    <w:basedOn w:val="a0"/>
    <w:rsid w:val="00D24D98"/>
  </w:style>
  <w:style w:type="character" w:customStyle="1" w:styleId="ad">
    <w:name w:val="図表番号 (文字)"/>
    <w:aliases w:val="cap (文字),cap Char (文字),Caption Char1 Char (文字),cap Char Char1 (文字),Caption Char Char1 Char (文字),cap Char2 (文字),Caption Char (文字),条目 (文字),Caption Char2 (文字),Caption Char Char Char (文字),Caption Char Char1 (文字),fig and tbl (文字),fighead2 (文字)"/>
    <w:link w:val="ac"/>
    <w:rsid w:val="005B3416"/>
    <w:rPr>
      <w:b/>
      <w:lang w:val="en-GB" w:eastAsia="en-US"/>
    </w:rPr>
  </w:style>
  <w:style w:type="character" w:styleId="aff6">
    <w:name w:val="Strong"/>
    <w:basedOn w:val="a0"/>
    <w:qFormat/>
    <w:rsid w:val="004D672F"/>
    <w:rPr>
      <w:b/>
      <w:bCs/>
    </w:rPr>
  </w:style>
  <w:style w:type="character" w:styleId="29">
    <w:name w:val="Intense Reference"/>
    <w:basedOn w:val="a0"/>
    <w:uiPriority w:val="32"/>
    <w:qFormat/>
    <w:rsid w:val="00C5175E"/>
    <w:rPr>
      <w:b/>
      <w:bCs/>
      <w:smallCaps/>
      <w:color w:val="4F81BD" w:themeColor="accent1"/>
      <w:spacing w:val="5"/>
    </w:rPr>
  </w:style>
  <w:style w:type="paragraph" w:customStyle="1" w:styleId="References">
    <w:name w:val="References"/>
    <w:basedOn w:val="a"/>
    <w:rsid w:val="000A4472"/>
    <w:pPr>
      <w:numPr>
        <w:numId w:val="37"/>
      </w:numPr>
      <w:autoSpaceDE w:val="0"/>
      <w:autoSpaceDN w:val="0"/>
      <w:snapToGrid w:val="0"/>
      <w:spacing w:after="60"/>
      <w:jc w:val="both"/>
    </w:pPr>
    <w:rPr>
      <w:rFonts w:eastAsia="SimSun"/>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75566">
      <w:bodyDiv w:val="1"/>
      <w:marLeft w:val="0"/>
      <w:marRight w:val="0"/>
      <w:marTop w:val="0"/>
      <w:marBottom w:val="0"/>
      <w:divBdr>
        <w:top w:val="none" w:sz="0" w:space="0" w:color="auto"/>
        <w:left w:val="none" w:sz="0" w:space="0" w:color="auto"/>
        <w:bottom w:val="none" w:sz="0" w:space="0" w:color="auto"/>
        <w:right w:val="none" w:sz="0" w:space="0" w:color="auto"/>
      </w:divBdr>
    </w:div>
    <w:div w:id="19941195">
      <w:bodyDiv w:val="1"/>
      <w:marLeft w:val="0"/>
      <w:marRight w:val="0"/>
      <w:marTop w:val="0"/>
      <w:marBottom w:val="0"/>
      <w:divBdr>
        <w:top w:val="none" w:sz="0" w:space="0" w:color="auto"/>
        <w:left w:val="none" w:sz="0" w:space="0" w:color="auto"/>
        <w:bottom w:val="none" w:sz="0" w:space="0" w:color="auto"/>
        <w:right w:val="none" w:sz="0" w:space="0" w:color="auto"/>
      </w:divBdr>
    </w:div>
    <w:div w:id="36050380">
      <w:bodyDiv w:val="1"/>
      <w:marLeft w:val="0"/>
      <w:marRight w:val="0"/>
      <w:marTop w:val="0"/>
      <w:marBottom w:val="0"/>
      <w:divBdr>
        <w:top w:val="none" w:sz="0" w:space="0" w:color="auto"/>
        <w:left w:val="none" w:sz="0" w:space="0" w:color="auto"/>
        <w:bottom w:val="none" w:sz="0" w:space="0" w:color="auto"/>
        <w:right w:val="none" w:sz="0" w:space="0" w:color="auto"/>
      </w:divBdr>
    </w:div>
    <w:div w:id="71707066">
      <w:bodyDiv w:val="1"/>
      <w:marLeft w:val="0"/>
      <w:marRight w:val="0"/>
      <w:marTop w:val="0"/>
      <w:marBottom w:val="0"/>
      <w:divBdr>
        <w:top w:val="none" w:sz="0" w:space="0" w:color="auto"/>
        <w:left w:val="none" w:sz="0" w:space="0" w:color="auto"/>
        <w:bottom w:val="none" w:sz="0" w:space="0" w:color="auto"/>
        <w:right w:val="none" w:sz="0" w:space="0" w:color="auto"/>
      </w:divBdr>
      <w:divsChild>
        <w:div w:id="637078615">
          <w:marLeft w:val="1166"/>
          <w:marRight w:val="0"/>
          <w:marTop w:val="86"/>
          <w:marBottom w:val="0"/>
          <w:divBdr>
            <w:top w:val="none" w:sz="0" w:space="0" w:color="auto"/>
            <w:left w:val="none" w:sz="0" w:space="0" w:color="auto"/>
            <w:bottom w:val="none" w:sz="0" w:space="0" w:color="auto"/>
            <w:right w:val="none" w:sz="0" w:space="0" w:color="auto"/>
          </w:divBdr>
        </w:div>
        <w:div w:id="690301798">
          <w:marLeft w:val="1166"/>
          <w:marRight w:val="0"/>
          <w:marTop w:val="86"/>
          <w:marBottom w:val="0"/>
          <w:divBdr>
            <w:top w:val="none" w:sz="0" w:space="0" w:color="auto"/>
            <w:left w:val="none" w:sz="0" w:space="0" w:color="auto"/>
            <w:bottom w:val="none" w:sz="0" w:space="0" w:color="auto"/>
            <w:right w:val="none" w:sz="0" w:space="0" w:color="auto"/>
          </w:divBdr>
        </w:div>
        <w:div w:id="1429278481">
          <w:marLeft w:val="1166"/>
          <w:marRight w:val="0"/>
          <w:marTop w:val="86"/>
          <w:marBottom w:val="0"/>
          <w:divBdr>
            <w:top w:val="none" w:sz="0" w:space="0" w:color="auto"/>
            <w:left w:val="none" w:sz="0" w:space="0" w:color="auto"/>
            <w:bottom w:val="none" w:sz="0" w:space="0" w:color="auto"/>
            <w:right w:val="none" w:sz="0" w:space="0" w:color="auto"/>
          </w:divBdr>
        </w:div>
        <w:div w:id="1445542346">
          <w:marLeft w:val="1166"/>
          <w:marRight w:val="0"/>
          <w:marTop w:val="86"/>
          <w:marBottom w:val="0"/>
          <w:divBdr>
            <w:top w:val="none" w:sz="0" w:space="0" w:color="auto"/>
            <w:left w:val="none" w:sz="0" w:space="0" w:color="auto"/>
            <w:bottom w:val="none" w:sz="0" w:space="0" w:color="auto"/>
            <w:right w:val="none" w:sz="0" w:space="0" w:color="auto"/>
          </w:divBdr>
        </w:div>
      </w:divsChild>
    </w:div>
    <w:div w:id="74325717">
      <w:bodyDiv w:val="1"/>
      <w:marLeft w:val="0"/>
      <w:marRight w:val="0"/>
      <w:marTop w:val="0"/>
      <w:marBottom w:val="0"/>
      <w:divBdr>
        <w:top w:val="none" w:sz="0" w:space="0" w:color="auto"/>
        <w:left w:val="none" w:sz="0" w:space="0" w:color="auto"/>
        <w:bottom w:val="none" w:sz="0" w:space="0" w:color="auto"/>
        <w:right w:val="none" w:sz="0" w:space="0" w:color="auto"/>
      </w:divBdr>
      <w:divsChild>
        <w:div w:id="136991272">
          <w:marLeft w:val="1166"/>
          <w:marRight w:val="0"/>
          <w:marTop w:val="77"/>
          <w:marBottom w:val="0"/>
          <w:divBdr>
            <w:top w:val="none" w:sz="0" w:space="0" w:color="auto"/>
            <w:left w:val="none" w:sz="0" w:space="0" w:color="auto"/>
            <w:bottom w:val="none" w:sz="0" w:space="0" w:color="auto"/>
            <w:right w:val="none" w:sz="0" w:space="0" w:color="auto"/>
          </w:divBdr>
        </w:div>
        <w:div w:id="218825130">
          <w:marLeft w:val="1166"/>
          <w:marRight w:val="0"/>
          <w:marTop w:val="77"/>
          <w:marBottom w:val="0"/>
          <w:divBdr>
            <w:top w:val="none" w:sz="0" w:space="0" w:color="auto"/>
            <w:left w:val="none" w:sz="0" w:space="0" w:color="auto"/>
            <w:bottom w:val="none" w:sz="0" w:space="0" w:color="auto"/>
            <w:right w:val="none" w:sz="0" w:space="0" w:color="auto"/>
          </w:divBdr>
        </w:div>
        <w:div w:id="515849653">
          <w:marLeft w:val="1166"/>
          <w:marRight w:val="0"/>
          <w:marTop w:val="77"/>
          <w:marBottom w:val="0"/>
          <w:divBdr>
            <w:top w:val="none" w:sz="0" w:space="0" w:color="auto"/>
            <w:left w:val="none" w:sz="0" w:space="0" w:color="auto"/>
            <w:bottom w:val="none" w:sz="0" w:space="0" w:color="auto"/>
            <w:right w:val="none" w:sz="0" w:space="0" w:color="auto"/>
          </w:divBdr>
        </w:div>
        <w:div w:id="781613161">
          <w:marLeft w:val="1166"/>
          <w:marRight w:val="0"/>
          <w:marTop w:val="77"/>
          <w:marBottom w:val="0"/>
          <w:divBdr>
            <w:top w:val="none" w:sz="0" w:space="0" w:color="auto"/>
            <w:left w:val="none" w:sz="0" w:space="0" w:color="auto"/>
            <w:bottom w:val="none" w:sz="0" w:space="0" w:color="auto"/>
            <w:right w:val="none" w:sz="0" w:space="0" w:color="auto"/>
          </w:divBdr>
        </w:div>
        <w:div w:id="1667442657">
          <w:marLeft w:val="1166"/>
          <w:marRight w:val="0"/>
          <w:marTop w:val="77"/>
          <w:marBottom w:val="0"/>
          <w:divBdr>
            <w:top w:val="none" w:sz="0" w:space="0" w:color="auto"/>
            <w:left w:val="none" w:sz="0" w:space="0" w:color="auto"/>
            <w:bottom w:val="none" w:sz="0" w:space="0" w:color="auto"/>
            <w:right w:val="none" w:sz="0" w:space="0" w:color="auto"/>
          </w:divBdr>
        </w:div>
        <w:div w:id="2089113845">
          <w:marLeft w:val="1166"/>
          <w:marRight w:val="0"/>
          <w:marTop w:val="77"/>
          <w:marBottom w:val="0"/>
          <w:divBdr>
            <w:top w:val="none" w:sz="0" w:space="0" w:color="auto"/>
            <w:left w:val="none" w:sz="0" w:space="0" w:color="auto"/>
            <w:bottom w:val="none" w:sz="0" w:space="0" w:color="auto"/>
            <w:right w:val="none" w:sz="0" w:space="0" w:color="auto"/>
          </w:divBdr>
        </w:div>
        <w:div w:id="2144156105">
          <w:marLeft w:val="1166"/>
          <w:marRight w:val="0"/>
          <w:marTop w:val="77"/>
          <w:marBottom w:val="0"/>
          <w:divBdr>
            <w:top w:val="none" w:sz="0" w:space="0" w:color="auto"/>
            <w:left w:val="none" w:sz="0" w:space="0" w:color="auto"/>
            <w:bottom w:val="none" w:sz="0" w:space="0" w:color="auto"/>
            <w:right w:val="none" w:sz="0" w:space="0" w:color="auto"/>
          </w:divBdr>
        </w:div>
      </w:divsChild>
    </w:div>
    <w:div w:id="74473461">
      <w:bodyDiv w:val="1"/>
      <w:marLeft w:val="0"/>
      <w:marRight w:val="0"/>
      <w:marTop w:val="0"/>
      <w:marBottom w:val="0"/>
      <w:divBdr>
        <w:top w:val="none" w:sz="0" w:space="0" w:color="auto"/>
        <w:left w:val="none" w:sz="0" w:space="0" w:color="auto"/>
        <w:bottom w:val="none" w:sz="0" w:space="0" w:color="auto"/>
        <w:right w:val="none" w:sz="0" w:space="0" w:color="auto"/>
      </w:divBdr>
      <w:divsChild>
        <w:div w:id="217791515">
          <w:marLeft w:val="0"/>
          <w:marRight w:val="0"/>
          <w:marTop w:val="0"/>
          <w:marBottom w:val="0"/>
          <w:divBdr>
            <w:top w:val="none" w:sz="0" w:space="0" w:color="auto"/>
            <w:left w:val="none" w:sz="0" w:space="0" w:color="auto"/>
            <w:bottom w:val="none" w:sz="0" w:space="0" w:color="auto"/>
            <w:right w:val="none" w:sz="0" w:space="0" w:color="auto"/>
          </w:divBdr>
        </w:div>
        <w:div w:id="1359970033">
          <w:marLeft w:val="0"/>
          <w:marRight w:val="0"/>
          <w:marTop w:val="0"/>
          <w:marBottom w:val="0"/>
          <w:divBdr>
            <w:top w:val="none" w:sz="0" w:space="0" w:color="auto"/>
            <w:left w:val="none" w:sz="0" w:space="0" w:color="auto"/>
            <w:bottom w:val="none" w:sz="0" w:space="0" w:color="auto"/>
            <w:right w:val="none" w:sz="0" w:space="0" w:color="auto"/>
          </w:divBdr>
        </w:div>
        <w:div w:id="1721400689">
          <w:marLeft w:val="0"/>
          <w:marRight w:val="0"/>
          <w:marTop w:val="0"/>
          <w:marBottom w:val="0"/>
          <w:divBdr>
            <w:top w:val="none" w:sz="0" w:space="0" w:color="auto"/>
            <w:left w:val="none" w:sz="0" w:space="0" w:color="auto"/>
            <w:bottom w:val="none" w:sz="0" w:space="0" w:color="auto"/>
            <w:right w:val="none" w:sz="0" w:space="0" w:color="auto"/>
          </w:divBdr>
        </w:div>
        <w:div w:id="2099474543">
          <w:marLeft w:val="0"/>
          <w:marRight w:val="0"/>
          <w:marTop w:val="0"/>
          <w:marBottom w:val="0"/>
          <w:divBdr>
            <w:top w:val="none" w:sz="0" w:space="0" w:color="auto"/>
            <w:left w:val="none" w:sz="0" w:space="0" w:color="auto"/>
            <w:bottom w:val="none" w:sz="0" w:space="0" w:color="auto"/>
            <w:right w:val="none" w:sz="0" w:space="0" w:color="auto"/>
          </w:divBdr>
        </w:div>
      </w:divsChild>
    </w:div>
    <w:div w:id="85420886">
      <w:bodyDiv w:val="1"/>
      <w:marLeft w:val="0"/>
      <w:marRight w:val="0"/>
      <w:marTop w:val="0"/>
      <w:marBottom w:val="0"/>
      <w:divBdr>
        <w:top w:val="none" w:sz="0" w:space="0" w:color="auto"/>
        <w:left w:val="none" w:sz="0" w:space="0" w:color="auto"/>
        <w:bottom w:val="none" w:sz="0" w:space="0" w:color="auto"/>
        <w:right w:val="none" w:sz="0" w:space="0" w:color="auto"/>
      </w:divBdr>
    </w:div>
    <w:div w:id="125244629">
      <w:bodyDiv w:val="1"/>
      <w:marLeft w:val="0"/>
      <w:marRight w:val="0"/>
      <w:marTop w:val="0"/>
      <w:marBottom w:val="0"/>
      <w:divBdr>
        <w:top w:val="none" w:sz="0" w:space="0" w:color="auto"/>
        <w:left w:val="none" w:sz="0" w:space="0" w:color="auto"/>
        <w:bottom w:val="none" w:sz="0" w:space="0" w:color="auto"/>
        <w:right w:val="none" w:sz="0" w:space="0" w:color="auto"/>
      </w:divBdr>
    </w:div>
    <w:div w:id="148792788">
      <w:bodyDiv w:val="1"/>
      <w:marLeft w:val="0"/>
      <w:marRight w:val="0"/>
      <w:marTop w:val="0"/>
      <w:marBottom w:val="0"/>
      <w:divBdr>
        <w:top w:val="none" w:sz="0" w:space="0" w:color="auto"/>
        <w:left w:val="none" w:sz="0" w:space="0" w:color="auto"/>
        <w:bottom w:val="none" w:sz="0" w:space="0" w:color="auto"/>
        <w:right w:val="none" w:sz="0" w:space="0" w:color="auto"/>
      </w:divBdr>
    </w:div>
    <w:div w:id="170727511">
      <w:bodyDiv w:val="1"/>
      <w:marLeft w:val="0"/>
      <w:marRight w:val="0"/>
      <w:marTop w:val="0"/>
      <w:marBottom w:val="0"/>
      <w:divBdr>
        <w:top w:val="none" w:sz="0" w:space="0" w:color="auto"/>
        <w:left w:val="none" w:sz="0" w:space="0" w:color="auto"/>
        <w:bottom w:val="none" w:sz="0" w:space="0" w:color="auto"/>
        <w:right w:val="none" w:sz="0" w:space="0" w:color="auto"/>
      </w:divBdr>
      <w:divsChild>
        <w:div w:id="665523028">
          <w:marLeft w:val="0"/>
          <w:marRight w:val="0"/>
          <w:marTop w:val="0"/>
          <w:marBottom w:val="0"/>
          <w:divBdr>
            <w:top w:val="none" w:sz="0" w:space="0" w:color="auto"/>
            <w:left w:val="none" w:sz="0" w:space="0" w:color="auto"/>
            <w:bottom w:val="none" w:sz="0" w:space="0" w:color="auto"/>
            <w:right w:val="none" w:sz="0" w:space="0" w:color="auto"/>
          </w:divBdr>
          <w:divsChild>
            <w:div w:id="431821781">
              <w:marLeft w:val="0"/>
              <w:marRight w:val="0"/>
              <w:marTop w:val="0"/>
              <w:marBottom w:val="0"/>
              <w:divBdr>
                <w:top w:val="none" w:sz="0" w:space="0" w:color="auto"/>
                <w:left w:val="none" w:sz="0" w:space="0" w:color="auto"/>
                <w:bottom w:val="none" w:sz="0" w:space="0" w:color="auto"/>
                <w:right w:val="none" w:sz="0" w:space="0" w:color="auto"/>
              </w:divBdr>
            </w:div>
            <w:div w:id="473640407">
              <w:marLeft w:val="0"/>
              <w:marRight w:val="0"/>
              <w:marTop w:val="0"/>
              <w:marBottom w:val="0"/>
              <w:divBdr>
                <w:top w:val="none" w:sz="0" w:space="0" w:color="auto"/>
                <w:left w:val="none" w:sz="0" w:space="0" w:color="auto"/>
                <w:bottom w:val="none" w:sz="0" w:space="0" w:color="auto"/>
                <w:right w:val="none" w:sz="0" w:space="0" w:color="auto"/>
              </w:divBdr>
            </w:div>
            <w:div w:id="559750928">
              <w:marLeft w:val="0"/>
              <w:marRight w:val="0"/>
              <w:marTop w:val="0"/>
              <w:marBottom w:val="0"/>
              <w:divBdr>
                <w:top w:val="none" w:sz="0" w:space="0" w:color="auto"/>
                <w:left w:val="none" w:sz="0" w:space="0" w:color="auto"/>
                <w:bottom w:val="none" w:sz="0" w:space="0" w:color="auto"/>
                <w:right w:val="none" w:sz="0" w:space="0" w:color="auto"/>
              </w:divBdr>
            </w:div>
            <w:div w:id="696393096">
              <w:marLeft w:val="0"/>
              <w:marRight w:val="0"/>
              <w:marTop w:val="0"/>
              <w:marBottom w:val="0"/>
              <w:divBdr>
                <w:top w:val="none" w:sz="0" w:space="0" w:color="auto"/>
                <w:left w:val="none" w:sz="0" w:space="0" w:color="auto"/>
                <w:bottom w:val="none" w:sz="0" w:space="0" w:color="auto"/>
                <w:right w:val="none" w:sz="0" w:space="0" w:color="auto"/>
              </w:divBdr>
            </w:div>
            <w:div w:id="844248459">
              <w:marLeft w:val="0"/>
              <w:marRight w:val="0"/>
              <w:marTop w:val="0"/>
              <w:marBottom w:val="0"/>
              <w:divBdr>
                <w:top w:val="none" w:sz="0" w:space="0" w:color="auto"/>
                <w:left w:val="none" w:sz="0" w:space="0" w:color="auto"/>
                <w:bottom w:val="none" w:sz="0" w:space="0" w:color="auto"/>
                <w:right w:val="none" w:sz="0" w:space="0" w:color="auto"/>
              </w:divBdr>
            </w:div>
            <w:div w:id="956638116">
              <w:marLeft w:val="0"/>
              <w:marRight w:val="0"/>
              <w:marTop w:val="0"/>
              <w:marBottom w:val="0"/>
              <w:divBdr>
                <w:top w:val="none" w:sz="0" w:space="0" w:color="auto"/>
                <w:left w:val="none" w:sz="0" w:space="0" w:color="auto"/>
                <w:bottom w:val="none" w:sz="0" w:space="0" w:color="auto"/>
                <w:right w:val="none" w:sz="0" w:space="0" w:color="auto"/>
              </w:divBdr>
            </w:div>
            <w:div w:id="1300724275">
              <w:marLeft w:val="0"/>
              <w:marRight w:val="0"/>
              <w:marTop w:val="0"/>
              <w:marBottom w:val="0"/>
              <w:divBdr>
                <w:top w:val="none" w:sz="0" w:space="0" w:color="auto"/>
                <w:left w:val="none" w:sz="0" w:space="0" w:color="auto"/>
                <w:bottom w:val="none" w:sz="0" w:space="0" w:color="auto"/>
                <w:right w:val="none" w:sz="0" w:space="0" w:color="auto"/>
              </w:divBdr>
            </w:div>
            <w:div w:id="1693802684">
              <w:marLeft w:val="0"/>
              <w:marRight w:val="0"/>
              <w:marTop w:val="0"/>
              <w:marBottom w:val="0"/>
              <w:divBdr>
                <w:top w:val="none" w:sz="0" w:space="0" w:color="auto"/>
                <w:left w:val="none" w:sz="0" w:space="0" w:color="auto"/>
                <w:bottom w:val="none" w:sz="0" w:space="0" w:color="auto"/>
                <w:right w:val="none" w:sz="0" w:space="0" w:color="auto"/>
              </w:divBdr>
            </w:div>
            <w:div w:id="1736467261">
              <w:marLeft w:val="0"/>
              <w:marRight w:val="0"/>
              <w:marTop w:val="0"/>
              <w:marBottom w:val="0"/>
              <w:divBdr>
                <w:top w:val="none" w:sz="0" w:space="0" w:color="auto"/>
                <w:left w:val="none" w:sz="0" w:space="0" w:color="auto"/>
                <w:bottom w:val="none" w:sz="0" w:space="0" w:color="auto"/>
                <w:right w:val="none" w:sz="0" w:space="0" w:color="auto"/>
              </w:divBdr>
            </w:div>
            <w:div w:id="195928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19663">
      <w:bodyDiv w:val="1"/>
      <w:marLeft w:val="0"/>
      <w:marRight w:val="0"/>
      <w:marTop w:val="0"/>
      <w:marBottom w:val="0"/>
      <w:divBdr>
        <w:top w:val="none" w:sz="0" w:space="0" w:color="auto"/>
        <w:left w:val="none" w:sz="0" w:space="0" w:color="auto"/>
        <w:bottom w:val="none" w:sz="0" w:space="0" w:color="auto"/>
        <w:right w:val="none" w:sz="0" w:space="0" w:color="auto"/>
      </w:divBdr>
    </w:div>
    <w:div w:id="219365703">
      <w:bodyDiv w:val="1"/>
      <w:marLeft w:val="0"/>
      <w:marRight w:val="0"/>
      <w:marTop w:val="0"/>
      <w:marBottom w:val="0"/>
      <w:divBdr>
        <w:top w:val="none" w:sz="0" w:space="0" w:color="auto"/>
        <w:left w:val="none" w:sz="0" w:space="0" w:color="auto"/>
        <w:bottom w:val="none" w:sz="0" w:space="0" w:color="auto"/>
        <w:right w:val="none" w:sz="0" w:space="0" w:color="auto"/>
      </w:divBdr>
    </w:div>
    <w:div w:id="247231087">
      <w:bodyDiv w:val="1"/>
      <w:marLeft w:val="0"/>
      <w:marRight w:val="0"/>
      <w:marTop w:val="0"/>
      <w:marBottom w:val="0"/>
      <w:divBdr>
        <w:top w:val="none" w:sz="0" w:space="0" w:color="auto"/>
        <w:left w:val="none" w:sz="0" w:space="0" w:color="auto"/>
        <w:bottom w:val="none" w:sz="0" w:space="0" w:color="auto"/>
        <w:right w:val="none" w:sz="0" w:space="0" w:color="auto"/>
      </w:divBdr>
    </w:div>
    <w:div w:id="274756462">
      <w:bodyDiv w:val="1"/>
      <w:marLeft w:val="0"/>
      <w:marRight w:val="0"/>
      <w:marTop w:val="0"/>
      <w:marBottom w:val="0"/>
      <w:divBdr>
        <w:top w:val="none" w:sz="0" w:space="0" w:color="auto"/>
        <w:left w:val="none" w:sz="0" w:space="0" w:color="auto"/>
        <w:bottom w:val="none" w:sz="0" w:space="0" w:color="auto"/>
        <w:right w:val="none" w:sz="0" w:space="0" w:color="auto"/>
      </w:divBdr>
    </w:div>
    <w:div w:id="282731141">
      <w:bodyDiv w:val="1"/>
      <w:marLeft w:val="0"/>
      <w:marRight w:val="0"/>
      <w:marTop w:val="0"/>
      <w:marBottom w:val="0"/>
      <w:divBdr>
        <w:top w:val="none" w:sz="0" w:space="0" w:color="auto"/>
        <w:left w:val="none" w:sz="0" w:space="0" w:color="auto"/>
        <w:bottom w:val="none" w:sz="0" w:space="0" w:color="auto"/>
        <w:right w:val="none" w:sz="0" w:space="0" w:color="auto"/>
      </w:divBdr>
    </w:div>
    <w:div w:id="297687670">
      <w:bodyDiv w:val="1"/>
      <w:marLeft w:val="0"/>
      <w:marRight w:val="0"/>
      <w:marTop w:val="0"/>
      <w:marBottom w:val="0"/>
      <w:divBdr>
        <w:top w:val="none" w:sz="0" w:space="0" w:color="auto"/>
        <w:left w:val="none" w:sz="0" w:space="0" w:color="auto"/>
        <w:bottom w:val="none" w:sz="0" w:space="0" w:color="auto"/>
        <w:right w:val="none" w:sz="0" w:space="0" w:color="auto"/>
      </w:divBdr>
      <w:divsChild>
        <w:div w:id="634456455">
          <w:marLeft w:val="547"/>
          <w:marRight w:val="0"/>
          <w:marTop w:val="96"/>
          <w:marBottom w:val="0"/>
          <w:divBdr>
            <w:top w:val="none" w:sz="0" w:space="0" w:color="auto"/>
            <w:left w:val="none" w:sz="0" w:space="0" w:color="auto"/>
            <w:bottom w:val="none" w:sz="0" w:space="0" w:color="auto"/>
            <w:right w:val="none" w:sz="0" w:space="0" w:color="auto"/>
          </w:divBdr>
        </w:div>
      </w:divsChild>
    </w:div>
    <w:div w:id="306323302">
      <w:bodyDiv w:val="1"/>
      <w:marLeft w:val="0"/>
      <w:marRight w:val="0"/>
      <w:marTop w:val="0"/>
      <w:marBottom w:val="0"/>
      <w:divBdr>
        <w:top w:val="none" w:sz="0" w:space="0" w:color="auto"/>
        <w:left w:val="none" w:sz="0" w:space="0" w:color="auto"/>
        <w:bottom w:val="none" w:sz="0" w:space="0" w:color="auto"/>
        <w:right w:val="none" w:sz="0" w:space="0" w:color="auto"/>
      </w:divBdr>
    </w:div>
    <w:div w:id="329602245">
      <w:bodyDiv w:val="1"/>
      <w:marLeft w:val="0"/>
      <w:marRight w:val="0"/>
      <w:marTop w:val="0"/>
      <w:marBottom w:val="0"/>
      <w:divBdr>
        <w:top w:val="none" w:sz="0" w:space="0" w:color="auto"/>
        <w:left w:val="none" w:sz="0" w:space="0" w:color="auto"/>
        <w:bottom w:val="none" w:sz="0" w:space="0" w:color="auto"/>
        <w:right w:val="none" w:sz="0" w:space="0" w:color="auto"/>
      </w:divBdr>
    </w:div>
    <w:div w:id="332102940">
      <w:bodyDiv w:val="1"/>
      <w:marLeft w:val="0"/>
      <w:marRight w:val="0"/>
      <w:marTop w:val="0"/>
      <w:marBottom w:val="0"/>
      <w:divBdr>
        <w:top w:val="none" w:sz="0" w:space="0" w:color="auto"/>
        <w:left w:val="none" w:sz="0" w:space="0" w:color="auto"/>
        <w:bottom w:val="none" w:sz="0" w:space="0" w:color="auto"/>
        <w:right w:val="none" w:sz="0" w:space="0" w:color="auto"/>
      </w:divBdr>
    </w:div>
    <w:div w:id="341519385">
      <w:bodyDiv w:val="1"/>
      <w:marLeft w:val="0"/>
      <w:marRight w:val="0"/>
      <w:marTop w:val="0"/>
      <w:marBottom w:val="0"/>
      <w:divBdr>
        <w:top w:val="none" w:sz="0" w:space="0" w:color="auto"/>
        <w:left w:val="none" w:sz="0" w:space="0" w:color="auto"/>
        <w:bottom w:val="none" w:sz="0" w:space="0" w:color="auto"/>
        <w:right w:val="none" w:sz="0" w:space="0" w:color="auto"/>
      </w:divBdr>
    </w:div>
    <w:div w:id="360327169">
      <w:bodyDiv w:val="1"/>
      <w:marLeft w:val="0"/>
      <w:marRight w:val="0"/>
      <w:marTop w:val="0"/>
      <w:marBottom w:val="0"/>
      <w:divBdr>
        <w:top w:val="none" w:sz="0" w:space="0" w:color="auto"/>
        <w:left w:val="none" w:sz="0" w:space="0" w:color="auto"/>
        <w:bottom w:val="none" w:sz="0" w:space="0" w:color="auto"/>
        <w:right w:val="none" w:sz="0" w:space="0" w:color="auto"/>
      </w:divBdr>
      <w:divsChild>
        <w:div w:id="2123650525">
          <w:marLeft w:val="0"/>
          <w:marRight w:val="0"/>
          <w:marTop w:val="0"/>
          <w:marBottom w:val="0"/>
          <w:divBdr>
            <w:top w:val="none" w:sz="0" w:space="0" w:color="auto"/>
            <w:left w:val="none" w:sz="0" w:space="0" w:color="auto"/>
            <w:bottom w:val="none" w:sz="0" w:space="0" w:color="auto"/>
            <w:right w:val="none" w:sz="0" w:space="0" w:color="auto"/>
          </w:divBdr>
          <w:divsChild>
            <w:div w:id="754059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520423">
      <w:bodyDiv w:val="1"/>
      <w:marLeft w:val="0"/>
      <w:marRight w:val="0"/>
      <w:marTop w:val="0"/>
      <w:marBottom w:val="0"/>
      <w:divBdr>
        <w:top w:val="none" w:sz="0" w:space="0" w:color="auto"/>
        <w:left w:val="none" w:sz="0" w:space="0" w:color="auto"/>
        <w:bottom w:val="none" w:sz="0" w:space="0" w:color="auto"/>
        <w:right w:val="none" w:sz="0" w:space="0" w:color="auto"/>
      </w:divBdr>
    </w:div>
    <w:div w:id="374891019">
      <w:bodyDiv w:val="1"/>
      <w:marLeft w:val="0"/>
      <w:marRight w:val="0"/>
      <w:marTop w:val="0"/>
      <w:marBottom w:val="0"/>
      <w:divBdr>
        <w:top w:val="none" w:sz="0" w:space="0" w:color="auto"/>
        <w:left w:val="none" w:sz="0" w:space="0" w:color="auto"/>
        <w:bottom w:val="none" w:sz="0" w:space="0" w:color="auto"/>
        <w:right w:val="none" w:sz="0" w:space="0" w:color="auto"/>
      </w:divBdr>
    </w:div>
    <w:div w:id="388455004">
      <w:bodyDiv w:val="1"/>
      <w:marLeft w:val="0"/>
      <w:marRight w:val="0"/>
      <w:marTop w:val="0"/>
      <w:marBottom w:val="0"/>
      <w:divBdr>
        <w:top w:val="none" w:sz="0" w:space="0" w:color="auto"/>
        <w:left w:val="none" w:sz="0" w:space="0" w:color="auto"/>
        <w:bottom w:val="none" w:sz="0" w:space="0" w:color="auto"/>
        <w:right w:val="none" w:sz="0" w:space="0" w:color="auto"/>
      </w:divBdr>
    </w:div>
    <w:div w:id="408231786">
      <w:bodyDiv w:val="1"/>
      <w:marLeft w:val="0"/>
      <w:marRight w:val="0"/>
      <w:marTop w:val="0"/>
      <w:marBottom w:val="0"/>
      <w:divBdr>
        <w:top w:val="none" w:sz="0" w:space="0" w:color="auto"/>
        <w:left w:val="none" w:sz="0" w:space="0" w:color="auto"/>
        <w:bottom w:val="none" w:sz="0" w:space="0" w:color="auto"/>
        <w:right w:val="none" w:sz="0" w:space="0" w:color="auto"/>
      </w:divBdr>
      <w:divsChild>
        <w:div w:id="528565580">
          <w:marLeft w:val="0"/>
          <w:marRight w:val="0"/>
          <w:marTop w:val="0"/>
          <w:marBottom w:val="0"/>
          <w:divBdr>
            <w:top w:val="none" w:sz="0" w:space="0" w:color="auto"/>
            <w:left w:val="none" w:sz="0" w:space="0" w:color="auto"/>
            <w:bottom w:val="none" w:sz="0" w:space="0" w:color="auto"/>
            <w:right w:val="none" w:sz="0" w:space="0" w:color="auto"/>
          </w:divBdr>
        </w:div>
      </w:divsChild>
    </w:div>
    <w:div w:id="440413742">
      <w:bodyDiv w:val="1"/>
      <w:marLeft w:val="0"/>
      <w:marRight w:val="0"/>
      <w:marTop w:val="0"/>
      <w:marBottom w:val="0"/>
      <w:divBdr>
        <w:top w:val="none" w:sz="0" w:space="0" w:color="auto"/>
        <w:left w:val="none" w:sz="0" w:space="0" w:color="auto"/>
        <w:bottom w:val="none" w:sz="0" w:space="0" w:color="auto"/>
        <w:right w:val="none" w:sz="0" w:space="0" w:color="auto"/>
      </w:divBdr>
      <w:divsChild>
        <w:div w:id="163012489">
          <w:marLeft w:val="0"/>
          <w:marRight w:val="0"/>
          <w:marTop w:val="0"/>
          <w:marBottom w:val="0"/>
          <w:divBdr>
            <w:top w:val="none" w:sz="0" w:space="0" w:color="auto"/>
            <w:left w:val="none" w:sz="0" w:space="0" w:color="auto"/>
            <w:bottom w:val="none" w:sz="0" w:space="0" w:color="auto"/>
            <w:right w:val="none" w:sz="0" w:space="0" w:color="auto"/>
          </w:divBdr>
        </w:div>
        <w:div w:id="700400795">
          <w:marLeft w:val="0"/>
          <w:marRight w:val="0"/>
          <w:marTop w:val="0"/>
          <w:marBottom w:val="0"/>
          <w:divBdr>
            <w:top w:val="none" w:sz="0" w:space="0" w:color="auto"/>
            <w:left w:val="none" w:sz="0" w:space="0" w:color="auto"/>
            <w:bottom w:val="none" w:sz="0" w:space="0" w:color="auto"/>
            <w:right w:val="none" w:sz="0" w:space="0" w:color="auto"/>
          </w:divBdr>
        </w:div>
      </w:divsChild>
    </w:div>
    <w:div w:id="449907960">
      <w:bodyDiv w:val="1"/>
      <w:marLeft w:val="0"/>
      <w:marRight w:val="0"/>
      <w:marTop w:val="0"/>
      <w:marBottom w:val="0"/>
      <w:divBdr>
        <w:top w:val="none" w:sz="0" w:space="0" w:color="auto"/>
        <w:left w:val="none" w:sz="0" w:space="0" w:color="auto"/>
        <w:bottom w:val="none" w:sz="0" w:space="0" w:color="auto"/>
        <w:right w:val="none" w:sz="0" w:space="0" w:color="auto"/>
      </w:divBdr>
      <w:divsChild>
        <w:div w:id="266885720">
          <w:marLeft w:val="1800"/>
          <w:marRight w:val="0"/>
          <w:marTop w:val="77"/>
          <w:marBottom w:val="0"/>
          <w:divBdr>
            <w:top w:val="none" w:sz="0" w:space="0" w:color="auto"/>
            <w:left w:val="none" w:sz="0" w:space="0" w:color="auto"/>
            <w:bottom w:val="none" w:sz="0" w:space="0" w:color="auto"/>
            <w:right w:val="none" w:sz="0" w:space="0" w:color="auto"/>
          </w:divBdr>
        </w:div>
        <w:div w:id="806360665">
          <w:marLeft w:val="1800"/>
          <w:marRight w:val="0"/>
          <w:marTop w:val="77"/>
          <w:marBottom w:val="0"/>
          <w:divBdr>
            <w:top w:val="none" w:sz="0" w:space="0" w:color="auto"/>
            <w:left w:val="none" w:sz="0" w:space="0" w:color="auto"/>
            <w:bottom w:val="none" w:sz="0" w:space="0" w:color="auto"/>
            <w:right w:val="none" w:sz="0" w:space="0" w:color="auto"/>
          </w:divBdr>
        </w:div>
        <w:div w:id="1256279438">
          <w:marLeft w:val="1166"/>
          <w:marRight w:val="0"/>
          <w:marTop w:val="86"/>
          <w:marBottom w:val="0"/>
          <w:divBdr>
            <w:top w:val="none" w:sz="0" w:space="0" w:color="auto"/>
            <w:left w:val="none" w:sz="0" w:space="0" w:color="auto"/>
            <w:bottom w:val="none" w:sz="0" w:space="0" w:color="auto"/>
            <w:right w:val="none" w:sz="0" w:space="0" w:color="auto"/>
          </w:divBdr>
        </w:div>
        <w:div w:id="1340888908">
          <w:marLeft w:val="2520"/>
          <w:marRight w:val="0"/>
          <w:marTop w:val="67"/>
          <w:marBottom w:val="0"/>
          <w:divBdr>
            <w:top w:val="none" w:sz="0" w:space="0" w:color="auto"/>
            <w:left w:val="none" w:sz="0" w:space="0" w:color="auto"/>
            <w:bottom w:val="none" w:sz="0" w:space="0" w:color="auto"/>
            <w:right w:val="none" w:sz="0" w:space="0" w:color="auto"/>
          </w:divBdr>
        </w:div>
        <w:div w:id="1347753655">
          <w:marLeft w:val="2520"/>
          <w:marRight w:val="0"/>
          <w:marTop w:val="67"/>
          <w:marBottom w:val="0"/>
          <w:divBdr>
            <w:top w:val="none" w:sz="0" w:space="0" w:color="auto"/>
            <w:left w:val="none" w:sz="0" w:space="0" w:color="auto"/>
            <w:bottom w:val="none" w:sz="0" w:space="0" w:color="auto"/>
            <w:right w:val="none" w:sz="0" w:space="0" w:color="auto"/>
          </w:divBdr>
        </w:div>
        <w:div w:id="1628730727">
          <w:marLeft w:val="2520"/>
          <w:marRight w:val="0"/>
          <w:marTop w:val="67"/>
          <w:marBottom w:val="0"/>
          <w:divBdr>
            <w:top w:val="none" w:sz="0" w:space="0" w:color="auto"/>
            <w:left w:val="none" w:sz="0" w:space="0" w:color="auto"/>
            <w:bottom w:val="none" w:sz="0" w:space="0" w:color="auto"/>
            <w:right w:val="none" w:sz="0" w:space="0" w:color="auto"/>
          </w:divBdr>
        </w:div>
      </w:divsChild>
    </w:div>
    <w:div w:id="451677429">
      <w:bodyDiv w:val="1"/>
      <w:marLeft w:val="0"/>
      <w:marRight w:val="0"/>
      <w:marTop w:val="0"/>
      <w:marBottom w:val="0"/>
      <w:divBdr>
        <w:top w:val="none" w:sz="0" w:space="0" w:color="auto"/>
        <w:left w:val="none" w:sz="0" w:space="0" w:color="auto"/>
        <w:bottom w:val="none" w:sz="0" w:space="0" w:color="auto"/>
        <w:right w:val="none" w:sz="0" w:space="0" w:color="auto"/>
      </w:divBdr>
    </w:div>
    <w:div w:id="464205763">
      <w:bodyDiv w:val="1"/>
      <w:marLeft w:val="0"/>
      <w:marRight w:val="0"/>
      <w:marTop w:val="0"/>
      <w:marBottom w:val="0"/>
      <w:divBdr>
        <w:top w:val="none" w:sz="0" w:space="0" w:color="auto"/>
        <w:left w:val="none" w:sz="0" w:space="0" w:color="auto"/>
        <w:bottom w:val="none" w:sz="0" w:space="0" w:color="auto"/>
        <w:right w:val="none" w:sz="0" w:space="0" w:color="auto"/>
      </w:divBdr>
      <w:divsChild>
        <w:div w:id="1330672943">
          <w:marLeft w:val="1166"/>
          <w:marRight w:val="0"/>
          <w:marTop w:val="134"/>
          <w:marBottom w:val="0"/>
          <w:divBdr>
            <w:top w:val="none" w:sz="0" w:space="0" w:color="auto"/>
            <w:left w:val="none" w:sz="0" w:space="0" w:color="auto"/>
            <w:bottom w:val="none" w:sz="0" w:space="0" w:color="auto"/>
            <w:right w:val="none" w:sz="0" w:space="0" w:color="auto"/>
          </w:divBdr>
        </w:div>
        <w:div w:id="1349793356">
          <w:marLeft w:val="547"/>
          <w:marRight w:val="0"/>
          <w:marTop w:val="154"/>
          <w:marBottom w:val="0"/>
          <w:divBdr>
            <w:top w:val="none" w:sz="0" w:space="0" w:color="auto"/>
            <w:left w:val="none" w:sz="0" w:space="0" w:color="auto"/>
            <w:bottom w:val="none" w:sz="0" w:space="0" w:color="auto"/>
            <w:right w:val="none" w:sz="0" w:space="0" w:color="auto"/>
          </w:divBdr>
        </w:div>
        <w:div w:id="1787697847">
          <w:marLeft w:val="1166"/>
          <w:marRight w:val="0"/>
          <w:marTop w:val="134"/>
          <w:marBottom w:val="0"/>
          <w:divBdr>
            <w:top w:val="none" w:sz="0" w:space="0" w:color="auto"/>
            <w:left w:val="none" w:sz="0" w:space="0" w:color="auto"/>
            <w:bottom w:val="none" w:sz="0" w:space="0" w:color="auto"/>
            <w:right w:val="none" w:sz="0" w:space="0" w:color="auto"/>
          </w:divBdr>
        </w:div>
        <w:div w:id="1933509106">
          <w:marLeft w:val="1166"/>
          <w:marRight w:val="0"/>
          <w:marTop w:val="134"/>
          <w:marBottom w:val="0"/>
          <w:divBdr>
            <w:top w:val="none" w:sz="0" w:space="0" w:color="auto"/>
            <w:left w:val="none" w:sz="0" w:space="0" w:color="auto"/>
            <w:bottom w:val="none" w:sz="0" w:space="0" w:color="auto"/>
            <w:right w:val="none" w:sz="0" w:space="0" w:color="auto"/>
          </w:divBdr>
        </w:div>
      </w:divsChild>
    </w:div>
    <w:div w:id="476536525">
      <w:bodyDiv w:val="1"/>
      <w:marLeft w:val="0"/>
      <w:marRight w:val="0"/>
      <w:marTop w:val="0"/>
      <w:marBottom w:val="0"/>
      <w:divBdr>
        <w:top w:val="none" w:sz="0" w:space="0" w:color="auto"/>
        <w:left w:val="none" w:sz="0" w:space="0" w:color="auto"/>
        <w:bottom w:val="none" w:sz="0" w:space="0" w:color="auto"/>
        <w:right w:val="none" w:sz="0" w:space="0" w:color="auto"/>
      </w:divBdr>
    </w:div>
    <w:div w:id="489638196">
      <w:bodyDiv w:val="1"/>
      <w:marLeft w:val="0"/>
      <w:marRight w:val="0"/>
      <w:marTop w:val="0"/>
      <w:marBottom w:val="0"/>
      <w:divBdr>
        <w:top w:val="none" w:sz="0" w:space="0" w:color="auto"/>
        <w:left w:val="none" w:sz="0" w:space="0" w:color="auto"/>
        <w:bottom w:val="none" w:sz="0" w:space="0" w:color="auto"/>
        <w:right w:val="none" w:sz="0" w:space="0" w:color="auto"/>
      </w:divBdr>
    </w:div>
    <w:div w:id="501815761">
      <w:bodyDiv w:val="1"/>
      <w:marLeft w:val="0"/>
      <w:marRight w:val="0"/>
      <w:marTop w:val="0"/>
      <w:marBottom w:val="0"/>
      <w:divBdr>
        <w:top w:val="none" w:sz="0" w:space="0" w:color="auto"/>
        <w:left w:val="none" w:sz="0" w:space="0" w:color="auto"/>
        <w:bottom w:val="none" w:sz="0" w:space="0" w:color="auto"/>
        <w:right w:val="none" w:sz="0" w:space="0" w:color="auto"/>
      </w:divBdr>
      <w:divsChild>
        <w:div w:id="1105885840">
          <w:marLeft w:val="547"/>
          <w:marRight w:val="0"/>
          <w:marTop w:val="96"/>
          <w:marBottom w:val="0"/>
          <w:divBdr>
            <w:top w:val="none" w:sz="0" w:space="0" w:color="auto"/>
            <w:left w:val="none" w:sz="0" w:space="0" w:color="auto"/>
            <w:bottom w:val="none" w:sz="0" w:space="0" w:color="auto"/>
            <w:right w:val="none" w:sz="0" w:space="0" w:color="auto"/>
          </w:divBdr>
        </w:div>
      </w:divsChild>
    </w:div>
    <w:div w:id="503473265">
      <w:bodyDiv w:val="1"/>
      <w:marLeft w:val="0"/>
      <w:marRight w:val="0"/>
      <w:marTop w:val="0"/>
      <w:marBottom w:val="0"/>
      <w:divBdr>
        <w:top w:val="none" w:sz="0" w:space="0" w:color="auto"/>
        <w:left w:val="none" w:sz="0" w:space="0" w:color="auto"/>
        <w:bottom w:val="none" w:sz="0" w:space="0" w:color="auto"/>
        <w:right w:val="none" w:sz="0" w:space="0" w:color="auto"/>
      </w:divBdr>
    </w:div>
    <w:div w:id="503473710">
      <w:bodyDiv w:val="1"/>
      <w:marLeft w:val="0"/>
      <w:marRight w:val="0"/>
      <w:marTop w:val="0"/>
      <w:marBottom w:val="0"/>
      <w:divBdr>
        <w:top w:val="none" w:sz="0" w:space="0" w:color="auto"/>
        <w:left w:val="none" w:sz="0" w:space="0" w:color="auto"/>
        <w:bottom w:val="none" w:sz="0" w:space="0" w:color="auto"/>
        <w:right w:val="none" w:sz="0" w:space="0" w:color="auto"/>
      </w:divBdr>
    </w:div>
    <w:div w:id="532034617">
      <w:bodyDiv w:val="1"/>
      <w:marLeft w:val="0"/>
      <w:marRight w:val="0"/>
      <w:marTop w:val="0"/>
      <w:marBottom w:val="0"/>
      <w:divBdr>
        <w:top w:val="none" w:sz="0" w:space="0" w:color="auto"/>
        <w:left w:val="none" w:sz="0" w:space="0" w:color="auto"/>
        <w:bottom w:val="none" w:sz="0" w:space="0" w:color="auto"/>
        <w:right w:val="none" w:sz="0" w:space="0" w:color="auto"/>
      </w:divBdr>
    </w:div>
    <w:div w:id="538514666">
      <w:bodyDiv w:val="1"/>
      <w:marLeft w:val="0"/>
      <w:marRight w:val="0"/>
      <w:marTop w:val="0"/>
      <w:marBottom w:val="0"/>
      <w:divBdr>
        <w:top w:val="none" w:sz="0" w:space="0" w:color="auto"/>
        <w:left w:val="none" w:sz="0" w:space="0" w:color="auto"/>
        <w:bottom w:val="none" w:sz="0" w:space="0" w:color="auto"/>
        <w:right w:val="none" w:sz="0" w:space="0" w:color="auto"/>
      </w:divBdr>
    </w:div>
    <w:div w:id="543491261">
      <w:bodyDiv w:val="1"/>
      <w:marLeft w:val="0"/>
      <w:marRight w:val="0"/>
      <w:marTop w:val="0"/>
      <w:marBottom w:val="0"/>
      <w:divBdr>
        <w:top w:val="none" w:sz="0" w:space="0" w:color="auto"/>
        <w:left w:val="none" w:sz="0" w:space="0" w:color="auto"/>
        <w:bottom w:val="none" w:sz="0" w:space="0" w:color="auto"/>
        <w:right w:val="none" w:sz="0" w:space="0" w:color="auto"/>
      </w:divBdr>
      <w:divsChild>
        <w:div w:id="22560993">
          <w:marLeft w:val="1800"/>
          <w:marRight w:val="0"/>
          <w:marTop w:val="86"/>
          <w:marBottom w:val="0"/>
          <w:divBdr>
            <w:top w:val="none" w:sz="0" w:space="0" w:color="auto"/>
            <w:left w:val="none" w:sz="0" w:space="0" w:color="auto"/>
            <w:bottom w:val="none" w:sz="0" w:space="0" w:color="auto"/>
            <w:right w:val="none" w:sz="0" w:space="0" w:color="auto"/>
          </w:divBdr>
        </w:div>
      </w:divsChild>
    </w:div>
    <w:div w:id="570509571">
      <w:bodyDiv w:val="1"/>
      <w:marLeft w:val="0"/>
      <w:marRight w:val="0"/>
      <w:marTop w:val="0"/>
      <w:marBottom w:val="0"/>
      <w:divBdr>
        <w:top w:val="none" w:sz="0" w:space="0" w:color="auto"/>
        <w:left w:val="none" w:sz="0" w:space="0" w:color="auto"/>
        <w:bottom w:val="none" w:sz="0" w:space="0" w:color="auto"/>
        <w:right w:val="none" w:sz="0" w:space="0" w:color="auto"/>
      </w:divBdr>
      <w:divsChild>
        <w:div w:id="1286739220">
          <w:marLeft w:val="605"/>
          <w:marRight w:val="0"/>
          <w:marTop w:val="288"/>
          <w:marBottom w:val="0"/>
          <w:divBdr>
            <w:top w:val="none" w:sz="0" w:space="0" w:color="auto"/>
            <w:left w:val="none" w:sz="0" w:space="0" w:color="auto"/>
            <w:bottom w:val="none" w:sz="0" w:space="0" w:color="auto"/>
            <w:right w:val="none" w:sz="0" w:space="0" w:color="auto"/>
          </w:divBdr>
        </w:div>
      </w:divsChild>
    </w:div>
    <w:div w:id="578559850">
      <w:bodyDiv w:val="1"/>
      <w:marLeft w:val="0"/>
      <w:marRight w:val="0"/>
      <w:marTop w:val="0"/>
      <w:marBottom w:val="0"/>
      <w:divBdr>
        <w:top w:val="none" w:sz="0" w:space="0" w:color="auto"/>
        <w:left w:val="none" w:sz="0" w:space="0" w:color="auto"/>
        <w:bottom w:val="none" w:sz="0" w:space="0" w:color="auto"/>
        <w:right w:val="none" w:sz="0" w:space="0" w:color="auto"/>
      </w:divBdr>
      <w:divsChild>
        <w:div w:id="1619411076">
          <w:marLeft w:val="0"/>
          <w:marRight w:val="0"/>
          <w:marTop w:val="0"/>
          <w:marBottom w:val="0"/>
          <w:divBdr>
            <w:top w:val="none" w:sz="0" w:space="0" w:color="auto"/>
            <w:left w:val="none" w:sz="0" w:space="0" w:color="auto"/>
            <w:bottom w:val="none" w:sz="0" w:space="0" w:color="auto"/>
            <w:right w:val="none" w:sz="0" w:space="0" w:color="auto"/>
          </w:divBdr>
          <w:divsChild>
            <w:div w:id="1978098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522699">
      <w:bodyDiv w:val="1"/>
      <w:marLeft w:val="0"/>
      <w:marRight w:val="0"/>
      <w:marTop w:val="0"/>
      <w:marBottom w:val="0"/>
      <w:divBdr>
        <w:top w:val="none" w:sz="0" w:space="0" w:color="auto"/>
        <w:left w:val="none" w:sz="0" w:space="0" w:color="auto"/>
        <w:bottom w:val="none" w:sz="0" w:space="0" w:color="auto"/>
        <w:right w:val="none" w:sz="0" w:space="0" w:color="auto"/>
      </w:divBdr>
    </w:div>
    <w:div w:id="652027738">
      <w:bodyDiv w:val="1"/>
      <w:marLeft w:val="0"/>
      <w:marRight w:val="0"/>
      <w:marTop w:val="0"/>
      <w:marBottom w:val="0"/>
      <w:divBdr>
        <w:top w:val="none" w:sz="0" w:space="0" w:color="auto"/>
        <w:left w:val="none" w:sz="0" w:space="0" w:color="auto"/>
        <w:bottom w:val="none" w:sz="0" w:space="0" w:color="auto"/>
        <w:right w:val="none" w:sz="0" w:space="0" w:color="auto"/>
      </w:divBdr>
    </w:div>
    <w:div w:id="666054615">
      <w:bodyDiv w:val="1"/>
      <w:marLeft w:val="0"/>
      <w:marRight w:val="0"/>
      <w:marTop w:val="0"/>
      <w:marBottom w:val="0"/>
      <w:divBdr>
        <w:top w:val="none" w:sz="0" w:space="0" w:color="auto"/>
        <w:left w:val="none" w:sz="0" w:space="0" w:color="auto"/>
        <w:bottom w:val="none" w:sz="0" w:space="0" w:color="auto"/>
        <w:right w:val="none" w:sz="0" w:space="0" w:color="auto"/>
      </w:divBdr>
    </w:div>
    <w:div w:id="672689085">
      <w:bodyDiv w:val="1"/>
      <w:marLeft w:val="0"/>
      <w:marRight w:val="0"/>
      <w:marTop w:val="0"/>
      <w:marBottom w:val="0"/>
      <w:divBdr>
        <w:top w:val="none" w:sz="0" w:space="0" w:color="auto"/>
        <w:left w:val="none" w:sz="0" w:space="0" w:color="auto"/>
        <w:bottom w:val="none" w:sz="0" w:space="0" w:color="auto"/>
        <w:right w:val="none" w:sz="0" w:space="0" w:color="auto"/>
      </w:divBdr>
      <w:divsChild>
        <w:div w:id="998532621">
          <w:marLeft w:val="547"/>
          <w:marRight w:val="0"/>
          <w:marTop w:val="96"/>
          <w:marBottom w:val="0"/>
          <w:divBdr>
            <w:top w:val="none" w:sz="0" w:space="0" w:color="auto"/>
            <w:left w:val="none" w:sz="0" w:space="0" w:color="auto"/>
            <w:bottom w:val="none" w:sz="0" w:space="0" w:color="auto"/>
            <w:right w:val="none" w:sz="0" w:space="0" w:color="auto"/>
          </w:divBdr>
        </w:div>
      </w:divsChild>
    </w:div>
    <w:div w:id="677199687">
      <w:bodyDiv w:val="1"/>
      <w:marLeft w:val="0"/>
      <w:marRight w:val="0"/>
      <w:marTop w:val="0"/>
      <w:marBottom w:val="0"/>
      <w:divBdr>
        <w:top w:val="none" w:sz="0" w:space="0" w:color="auto"/>
        <w:left w:val="none" w:sz="0" w:space="0" w:color="auto"/>
        <w:bottom w:val="none" w:sz="0" w:space="0" w:color="auto"/>
        <w:right w:val="none" w:sz="0" w:space="0" w:color="auto"/>
      </w:divBdr>
    </w:div>
    <w:div w:id="706872418">
      <w:bodyDiv w:val="1"/>
      <w:marLeft w:val="0"/>
      <w:marRight w:val="0"/>
      <w:marTop w:val="0"/>
      <w:marBottom w:val="0"/>
      <w:divBdr>
        <w:top w:val="none" w:sz="0" w:space="0" w:color="auto"/>
        <w:left w:val="none" w:sz="0" w:space="0" w:color="auto"/>
        <w:bottom w:val="none" w:sz="0" w:space="0" w:color="auto"/>
        <w:right w:val="none" w:sz="0" w:space="0" w:color="auto"/>
      </w:divBdr>
    </w:div>
    <w:div w:id="712851112">
      <w:bodyDiv w:val="1"/>
      <w:marLeft w:val="0"/>
      <w:marRight w:val="0"/>
      <w:marTop w:val="0"/>
      <w:marBottom w:val="0"/>
      <w:divBdr>
        <w:top w:val="none" w:sz="0" w:space="0" w:color="auto"/>
        <w:left w:val="none" w:sz="0" w:space="0" w:color="auto"/>
        <w:bottom w:val="none" w:sz="0" w:space="0" w:color="auto"/>
        <w:right w:val="none" w:sz="0" w:space="0" w:color="auto"/>
      </w:divBdr>
    </w:div>
    <w:div w:id="742026273">
      <w:bodyDiv w:val="1"/>
      <w:marLeft w:val="0"/>
      <w:marRight w:val="0"/>
      <w:marTop w:val="0"/>
      <w:marBottom w:val="0"/>
      <w:divBdr>
        <w:top w:val="none" w:sz="0" w:space="0" w:color="auto"/>
        <w:left w:val="none" w:sz="0" w:space="0" w:color="auto"/>
        <w:bottom w:val="none" w:sz="0" w:space="0" w:color="auto"/>
        <w:right w:val="none" w:sz="0" w:space="0" w:color="auto"/>
      </w:divBdr>
    </w:div>
    <w:div w:id="789662390">
      <w:bodyDiv w:val="1"/>
      <w:marLeft w:val="0"/>
      <w:marRight w:val="0"/>
      <w:marTop w:val="0"/>
      <w:marBottom w:val="0"/>
      <w:divBdr>
        <w:top w:val="none" w:sz="0" w:space="0" w:color="auto"/>
        <w:left w:val="none" w:sz="0" w:space="0" w:color="auto"/>
        <w:bottom w:val="none" w:sz="0" w:space="0" w:color="auto"/>
        <w:right w:val="none" w:sz="0" w:space="0" w:color="auto"/>
      </w:divBdr>
    </w:div>
    <w:div w:id="819273214">
      <w:bodyDiv w:val="1"/>
      <w:marLeft w:val="0"/>
      <w:marRight w:val="0"/>
      <w:marTop w:val="0"/>
      <w:marBottom w:val="0"/>
      <w:divBdr>
        <w:top w:val="none" w:sz="0" w:space="0" w:color="auto"/>
        <w:left w:val="none" w:sz="0" w:space="0" w:color="auto"/>
        <w:bottom w:val="none" w:sz="0" w:space="0" w:color="auto"/>
        <w:right w:val="none" w:sz="0" w:space="0" w:color="auto"/>
      </w:divBdr>
    </w:div>
    <w:div w:id="848329521">
      <w:bodyDiv w:val="1"/>
      <w:marLeft w:val="0"/>
      <w:marRight w:val="0"/>
      <w:marTop w:val="0"/>
      <w:marBottom w:val="0"/>
      <w:divBdr>
        <w:top w:val="none" w:sz="0" w:space="0" w:color="auto"/>
        <w:left w:val="none" w:sz="0" w:space="0" w:color="auto"/>
        <w:bottom w:val="none" w:sz="0" w:space="0" w:color="auto"/>
        <w:right w:val="none" w:sz="0" w:space="0" w:color="auto"/>
      </w:divBdr>
    </w:div>
    <w:div w:id="854462202">
      <w:bodyDiv w:val="1"/>
      <w:marLeft w:val="0"/>
      <w:marRight w:val="0"/>
      <w:marTop w:val="0"/>
      <w:marBottom w:val="0"/>
      <w:divBdr>
        <w:top w:val="none" w:sz="0" w:space="0" w:color="auto"/>
        <w:left w:val="none" w:sz="0" w:space="0" w:color="auto"/>
        <w:bottom w:val="none" w:sz="0" w:space="0" w:color="auto"/>
        <w:right w:val="none" w:sz="0" w:space="0" w:color="auto"/>
      </w:divBdr>
    </w:div>
    <w:div w:id="854735226">
      <w:bodyDiv w:val="1"/>
      <w:marLeft w:val="0"/>
      <w:marRight w:val="0"/>
      <w:marTop w:val="0"/>
      <w:marBottom w:val="0"/>
      <w:divBdr>
        <w:top w:val="none" w:sz="0" w:space="0" w:color="auto"/>
        <w:left w:val="none" w:sz="0" w:space="0" w:color="auto"/>
        <w:bottom w:val="none" w:sz="0" w:space="0" w:color="auto"/>
        <w:right w:val="none" w:sz="0" w:space="0" w:color="auto"/>
      </w:divBdr>
    </w:div>
    <w:div w:id="892934489">
      <w:bodyDiv w:val="1"/>
      <w:marLeft w:val="0"/>
      <w:marRight w:val="0"/>
      <w:marTop w:val="0"/>
      <w:marBottom w:val="0"/>
      <w:divBdr>
        <w:top w:val="none" w:sz="0" w:space="0" w:color="auto"/>
        <w:left w:val="none" w:sz="0" w:space="0" w:color="auto"/>
        <w:bottom w:val="none" w:sz="0" w:space="0" w:color="auto"/>
        <w:right w:val="none" w:sz="0" w:space="0" w:color="auto"/>
      </w:divBdr>
    </w:div>
    <w:div w:id="899828621">
      <w:bodyDiv w:val="1"/>
      <w:marLeft w:val="0"/>
      <w:marRight w:val="0"/>
      <w:marTop w:val="0"/>
      <w:marBottom w:val="0"/>
      <w:divBdr>
        <w:top w:val="none" w:sz="0" w:space="0" w:color="auto"/>
        <w:left w:val="none" w:sz="0" w:space="0" w:color="auto"/>
        <w:bottom w:val="none" w:sz="0" w:space="0" w:color="auto"/>
        <w:right w:val="none" w:sz="0" w:space="0" w:color="auto"/>
      </w:divBdr>
      <w:divsChild>
        <w:div w:id="327632632">
          <w:marLeft w:val="0"/>
          <w:marRight w:val="0"/>
          <w:marTop w:val="0"/>
          <w:marBottom w:val="0"/>
          <w:divBdr>
            <w:top w:val="none" w:sz="0" w:space="0" w:color="auto"/>
            <w:left w:val="none" w:sz="0" w:space="0" w:color="auto"/>
            <w:bottom w:val="none" w:sz="0" w:space="0" w:color="auto"/>
            <w:right w:val="none" w:sz="0" w:space="0" w:color="auto"/>
          </w:divBdr>
          <w:divsChild>
            <w:div w:id="53703109">
              <w:marLeft w:val="0"/>
              <w:marRight w:val="0"/>
              <w:marTop w:val="0"/>
              <w:marBottom w:val="0"/>
              <w:divBdr>
                <w:top w:val="none" w:sz="0" w:space="0" w:color="auto"/>
                <w:left w:val="none" w:sz="0" w:space="0" w:color="auto"/>
                <w:bottom w:val="none" w:sz="0" w:space="0" w:color="auto"/>
                <w:right w:val="none" w:sz="0" w:space="0" w:color="auto"/>
              </w:divBdr>
            </w:div>
            <w:div w:id="122970134">
              <w:marLeft w:val="0"/>
              <w:marRight w:val="0"/>
              <w:marTop w:val="0"/>
              <w:marBottom w:val="0"/>
              <w:divBdr>
                <w:top w:val="none" w:sz="0" w:space="0" w:color="auto"/>
                <w:left w:val="none" w:sz="0" w:space="0" w:color="auto"/>
                <w:bottom w:val="none" w:sz="0" w:space="0" w:color="auto"/>
                <w:right w:val="none" w:sz="0" w:space="0" w:color="auto"/>
              </w:divBdr>
            </w:div>
            <w:div w:id="126095019">
              <w:marLeft w:val="0"/>
              <w:marRight w:val="0"/>
              <w:marTop w:val="0"/>
              <w:marBottom w:val="0"/>
              <w:divBdr>
                <w:top w:val="none" w:sz="0" w:space="0" w:color="auto"/>
                <w:left w:val="none" w:sz="0" w:space="0" w:color="auto"/>
                <w:bottom w:val="none" w:sz="0" w:space="0" w:color="auto"/>
                <w:right w:val="none" w:sz="0" w:space="0" w:color="auto"/>
              </w:divBdr>
            </w:div>
            <w:div w:id="577324597">
              <w:marLeft w:val="0"/>
              <w:marRight w:val="0"/>
              <w:marTop w:val="0"/>
              <w:marBottom w:val="0"/>
              <w:divBdr>
                <w:top w:val="none" w:sz="0" w:space="0" w:color="auto"/>
                <w:left w:val="none" w:sz="0" w:space="0" w:color="auto"/>
                <w:bottom w:val="none" w:sz="0" w:space="0" w:color="auto"/>
                <w:right w:val="none" w:sz="0" w:space="0" w:color="auto"/>
              </w:divBdr>
            </w:div>
            <w:div w:id="697632247">
              <w:marLeft w:val="0"/>
              <w:marRight w:val="0"/>
              <w:marTop w:val="0"/>
              <w:marBottom w:val="0"/>
              <w:divBdr>
                <w:top w:val="none" w:sz="0" w:space="0" w:color="auto"/>
                <w:left w:val="none" w:sz="0" w:space="0" w:color="auto"/>
                <w:bottom w:val="none" w:sz="0" w:space="0" w:color="auto"/>
                <w:right w:val="none" w:sz="0" w:space="0" w:color="auto"/>
              </w:divBdr>
            </w:div>
            <w:div w:id="853613224">
              <w:marLeft w:val="0"/>
              <w:marRight w:val="0"/>
              <w:marTop w:val="0"/>
              <w:marBottom w:val="0"/>
              <w:divBdr>
                <w:top w:val="none" w:sz="0" w:space="0" w:color="auto"/>
                <w:left w:val="none" w:sz="0" w:space="0" w:color="auto"/>
                <w:bottom w:val="none" w:sz="0" w:space="0" w:color="auto"/>
                <w:right w:val="none" w:sz="0" w:space="0" w:color="auto"/>
              </w:divBdr>
            </w:div>
            <w:div w:id="910507706">
              <w:marLeft w:val="0"/>
              <w:marRight w:val="0"/>
              <w:marTop w:val="0"/>
              <w:marBottom w:val="0"/>
              <w:divBdr>
                <w:top w:val="none" w:sz="0" w:space="0" w:color="auto"/>
                <w:left w:val="none" w:sz="0" w:space="0" w:color="auto"/>
                <w:bottom w:val="none" w:sz="0" w:space="0" w:color="auto"/>
                <w:right w:val="none" w:sz="0" w:space="0" w:color="auto"/>
              </w:divBdr>
            </w:div>
            <w:div w:id="945430849">
              <w:marLeft w:val="0"/>
              <w:marRight w:val="0"/>
              <w:marTop w:val="0"/>
              <w:marBottom w:val="0"/>
              <w:divBdr>
                <w:top w:val="none" w:sz="0" w:space="0" w:color="auto"/>
                <w:left w:val="none" w:sz="0" w:space="0" w:color="auto"/>
                <w:bottom w:val="none" w:sz="0" w:space="0" w:color="auto"/>
                <w:right w:val="none" w:sz="0" w:space="0" w:color="auto"/>
              </w:divBdr>
            </w:div>
            <w:div w:id="1069036937">
              <w:marLeft w:val="0"/>
              <w:marRight w:val="0"/>
              <w:marTop w:val="0"/>
              <w:marBottom w:val="0"/>
              <w:divBdr>
                <w:top w:val="none" w:sz="0" w:space="0" w:color="auto"/>
                <w:left w:val="none" w:sz="0" w:space="0" w:color="auto"/>
                <w:bottom w:val="none" w:sz="0" w:space="0" w:color="auto"/>
                <w:right w:val="none" w:sz="0" w:space="0" w:color="auto"/>
              </w:divBdr>
            </w:div>
            <w:div w:id="1123158501">
              <w:marLeft w:val="0"/>
              <w:marRight w:val="0"/>
              <w:marTop w:val="0"/>
              <w:marBottom w:val="0"/>
              <w:divBdr>
                <w:top w:val="none" w:sz="0" w:space="0" w:color="auto"/>
                <w:left w:val="none" w:sz="0" w:space="0" w:color="auto"/>
                <w:bottom w:val="none" w:sz="0" w:space="0" w:color="auto"/>
                <w:right w:val="none" w:sz="0" w:space="0" w:color="auto"/>
              </w:divBdr>
            </w:div>
            <w:div w:id="1171143367">
              <w:marLeft w:val="0"/>
              <w:marRight w:val="0"/>
              <w:marTop w:val="0"/>
              <w:marBottom w:val="0"/>
              <w:divBdr>
                <w:top w:val="none" w:sz="0" w:space="0" w:color="auto"/>
                <w:left w:val="none" w:sz="0" w:space="0" w:color="auto"/>
                <w:bottom w:val="none" w:sz="0" w:space="0" w:color="auto"/>
                <w:right w:val="none" w:sz="0" w:space="0" w:color="auto"/>
              </w:divBdr>
            </w:div>
            <w:div w:id="1345396339">
              <w:marLeft w:val="0"/>
              <w:marRight w:val="0"/>
              <w:marTop w:val="0"/>
              <w:marBottom w:val="0"/>
              <w:divBdr>
                <w:top w:val="none" w:sz="0" w:space="0" w:color="auto"/>
                <w:left w:val="none" w:sz="0" w:space="0" w:color="auto"/>
                <w:bottom w:val="none" w:sz="0" w:space="0" w:color="auto"/>
                <w:right w:val="none" w:sz="0" w:space="0" w:color="auto"/>
              </w:divBdr>
            </w:div>
            <w:div w:id="1369254337">
              <w:marLeft w:val="0"/>
              <w:marRight w:val="0"/>
              <w:marTop w:val="0"/>
              <w:marBottom w:val="0"/>
              <w:divBdr>
                <w:top w:val="none" w:sz="0" w:space="0" w:color="auto"/>
                <w:left w:val="none" w:sz="0" w:space="0" w:color="auto"/>
                <w:bottom w:val="none" w:sz="0" w:space="0" w:color="auto"/>
                <w:right w:val="none" w:sz="0" w:space="0" w:color="auto"/>
              </w:divBdr>
            </w:div>
            <w:div w:id="1385250862">
              <w:marLeft w:val="0"/>
              <w:marRight w:val="0"/>
              <w:marTop w:val="0"/>
              <w:marBottom w:val="0"/>
              <w:divBdr>
                <w:top w:val="none" w:sz="0" w:space="0" w:color="auto"/>
                <w:left w:val="none" w:sz="0" w:space="0" w:color="auto"/>
                <w:bottom w:val="none" w:sz="0" w:space="0" w:color="auto"/>
                <w:right w:val="none" w:sz="0" w:space="0" w:color="auto"/>
              </w:divBdr>
            </w:div>
            <w:div w:id="1456757127">
              <w:marLeft w:val="0"/>
              <w:marRight w:val="0"/>
              <w:marTop w:val="0"/>
              <w:marBottom w:val="0"/>
              <w:divBdr>
                <w:top w:val="none" w:sz="0" w:space="0" w:color="auto"/>
                <w:left w:val="none" w:sz="0" w:space="0" w:color="auto"/>
                <w:bottom w:val="none" w:sz="0" w:space="0" w:color="auto"/>
                <w:right w:val="none" w:sz="0" w:space="0" w:color="auto"/>
              </w:divBdr>
            </w:div>
            <w:div w:id="1551915823">
              <w:marLeft w:val="0"/>
              <w:marRight w:val="0"/>
              <w:marTop w:val="0"/>
              <w:marBottom w:val="0"/>
              <w:divBdr>
                <w:top w:val="none" w:sz="0" w:space="0" w:color="auto"/>
                <w:left w:val="none" w:sz="0" w:space="0" w:color="auto"/>
                <w:bottom w:val="none" w:sz="0" w:space="0" w:color="auto"/>
                <w:right w:val="none" w:sz="0" w:space="0" w:color="auto"/>
              </w:divBdr>
            </w:div>
            <w:div w:id="1565335141">
              <w:marLeft w:val="0"/>
              <w:marRight w:val="0"/>
              <w:marTop w:val="0"/>
              <w:marBottom w:val="0"/>
              <w:divBdr>
                <w:top w:val="none" w:sz="0" w:space="0" w:color="auto"/>
                <w:left w:val="none" w:sz="0" w:space="0" w:color="auto"/>
                <w:bottom w:val="none" w:sz="0" w:space="0" w:color="auto"/>
                <w:right w:val="none" w:sz="0" w:space="0" w:color="auto"/>
              </w:divBdr>
            </w:div>
            <w:div w:id="1800341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078172">
      <w:bodyDiv w:val="1"/>
      <w:marLeft w:val="0"/>
      <w:marRight w:val="0"/>
      <w:marTop w:val="0"/>
      <w:marBottom w:val="0"/>
      <w:divBdr>
        <w:top w:val="none" w:sz="0" w:space="0" w:color="auto"/>
        <w:left w:val="none" w:sz="0" w:space="0" w:color="auto"/>
        <w:bottom w:val="none" w:sz="0" w:space="0" w:color="auto"/>
        <w:right w:val="none" w:sz="0" w:space="0" w:color="auto"/>
      </w:divBdr>
      <w:divsChild>
        <w:div w:id="730692745">
          <w:marLeft w:val="547"/>
          <w:marRight w:val="0"/>
          <w:marTop w:val="115"/>
          <w:marBottom w:val="0"/>
          <w:divBdr>
            <w:top w:val="none" w:sz="0" w:space="0" w:color="auto"/>
            <w:left w:val="none" w:sz="0" w:space="0" w:color="auto"/>
            <w:bottom w:val="none" w:sz="0" w:space="0" w:color="auto"/>
            <w:right w:val="none" w:sz="0" w:space="0" w:color="auto"/>
          </w:divBdr>
        </w:div>
      </w:divsChild>
    </w:div>
    <w:div w:id="942418272">
      <w:bodyDiv w:val="1"/>
      <w:marLeft w:val="0"/>
      <w:marRight w:val="0"/>
      <w:marTop w:val="0"/>
      <w:marBottom w:val="0"/>
      <w:divBdr>
        <w:top w:val="none" w:sz="0" w:space="0" w:color="auto"/>
        <w:left w:val="none" w:sz="0" w:space="0" w:color="auto"/>
        <w:bottom w:val="none" w:sz="0" w:space="0" w:color="auto"/>
        <w:right w:val="none" w:sz="0" w:space="0" w:color="auto"/>
      </w:divBdr>
    </w:div>
    <w:div w:id="947280120">
      <w:bodyDiv w:val="1"/>
      <w:marLeft w:val="0"/>
      <w:marRight w:val="0"/>
      <w:marTop w:val="0"/>
      <w:marBottom w:val="0"/>
      <w:divBdr>
        <w:top w:val="none" w:sz="0" w:space="0" w:color="auto"/>
        <w:left w:val="none" w:sz="0" w:space="0" w:color="auto"/>
        <w:bottom w:val="none" w:sz="0" w:space="0" w:color="auto"/>
        <w:right w:val="none" w:sz="0" w:space="0" w:color="auto"/>
      </w:divBdr>
    </w:div>
    <w:div w:id="948317450">
      <w:bodyDiv w:val="1"/>
      <w:marLeft w:val="0"/>
      <w:marRight w:val="0"/>
      <w:marTop w:val="0"/>
      <w:marBottom w:val="0"/>
      <w:divBdr>
        <w:top w:val="none" w:sz="0" w:space="0" w:color="auto"/>
        <w:left w:val="none" w:sz="0" w:space="0" w:color="auto"/>
        <w:bottom w:val="none" w:sz="0" w:space="0" w:color="auto"/>
        <w:right w:val="none" w:sz="0" w:space="0" w:color="auto"/>
      </w:divBdr>
      <w:divsChild>
        <w:div w:id="1863663115">
          <w:marLeft w:val="0"/>
          <w:marRight w:val="0"/>
          <w:marTop w:val="0"/>
          <w:marBottom w:val="0"/>
          <w:divBdr>
            <w:top w:val="none" w:sz="0" w:space="0" w:color="auto"/>
            <w:left w:val="none" w:sz="0" w:space="0" w:color="auto"/>
            <w:bottom w:val="none" w:sz="0" w:space="0" w:color="auto"/>
            <w:right w:val="none" w:sz="0" w:space="0" w:color="auto"/>
          </w:divBdr>
        </w:div>
      </w:divsChild>
    </w:div>
    <w:div w:id="949313596">
      <w:bodyDiv w:val="1"/>
      <w:marLeft w:val="0"/>
      <w:marRight w:val="0"/>
      <w:marTop w:val="0"/>
      <w:marBottom w:val="0"/>
      <w:divBdr>
        <w:top w:val="none" w:sz="0" w:space="0" w:color="auto"/>
        <w:left w:val="none" w:sz="0" w:space="0" w:color="auto"/>
        <w:bottom w:val="none" w:sz="0" w:space="0" w:color="auto"/>
        <w:right w:val="none" w:sz="0" w:space="0" w:color="auto"/>
      </w:divBdr>
      <w:divsChild>
        <w:div w:id="558514652">
          <w:marLeft w:val="0"/>
          <w:marRight w:val="0"/>
          <w:marTop w:val="0"/>
          <w:marBottom w:val="0"/>
          <w:divBdr>
            <w:top w:val="none" w:sz="0" w:space="0" w:color="auto"/>
            <w:left w:val="none" w:sz="0" w:space="0" w:color="auto"/>
            <w:bottom w:val="none" w:sz="0" w:space="0" w:color="auto"/>
            <w:right w:val="none" w:sz="0" w:space="0" w:color="auto"/>
          </w:divBdr>
          <w:divsChild>
            <w:div w:id="139134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326856">
      <w:bodyDiv w:val="1"/>
      <w:marLeft w:val="0"/>
      <w:marRight w:val="0"/>
      <w:marTop w:val="0"/>
      <w:marBottom w:val="0"/>
      <w:divBdr>
        <w:top w:val="none" w:sz="0" w:space="0" w:color="auto"/>
        <w:left w:val="none" w:sz="0" w:space="0" w:color="auto"/>
        <w:bottom w:val="none" w:sz="0" w:space="0" w:color="auto"/>
        <w:right w:val="none" w:sz="0" w:space="0" w:color="auto"/>
      </w:divBdr>
    </w:div>
    <w:div w:id="954873354">
      <w:bodyDiv w:val="1"/>
      <w:marLeft w:val="0"/>
      <w:marRight w:val="0"/>
      <w:marTop w:val="0"/>
      <w:marBottom w:val="0"/>
      <w:divBdr>
        <w:top w:val="none" w:sz="0" w:space="0" w:color="auto"/>
        <w:left w:val="none" w:sz="0" w:space="0" w:color="auto"/>
        <w:bottom w:val="none" w:sz="0" w:space="0" w:color="auto"/>
        <w:right w:val="none" w:sz="0" w:space="0" w:color="auto"/>
      </w:divBdr>
      <w:divsChild>
        <w:div w:id="495387170">
          <w:marLeft w:val="1800"/>
          <w:marRight w:val="0"/>
          <w:marTop w:val="67"/>
          <w:marBottom w:val="0"/>
          <w:divBdr>
            <w:top w:val="none" w:sz="0" w:space="0" w:color="auto"/>
            <w:left w:val="none" w:sz="0" w:space="0" w:color="auto"/>
            <w:bottom w:val="none" w:sz="0" w:space="0" w:color="auto"/>
            <w:right w:val="none" w:sz="0" w:space="0" w:color="auto"/>
          </w:divBdr>
        </w:div>
        <w:div w:id="535893448">
          <w:marLeft w:val="2520"/>
          <w:marRight w:val="0"/>
          <w:marTop w:val="67"/>
          <w:marBottom w:val="0"/>
          <w:divBdr>
            <w:top w:val="none" w:sz="0" w:space="0" w:color="auto"/>
            <w:left w:val="none" w:sz="0" w:space="0" w:color="auto"/>
            <w:bottom w:val="none" w:sz="0" w:space="0" w:color="auto"/>
            <w:right w:val="none" w:sz="0" w:space="0" w:color="auto"/>
          </w:divBdr>
        </w:div>
        <w:div w:id="1798836448">
          <w:marLeft w:val="2520"/>
          <w:marRight w:val="0"/>
          <w:marTop w:val="67"/>
          <w:marBottom w:val="0"/>
          <w:divBdr>
            <w:top w:val="none" w:sz="0" w:space="0" w:color="auto"/>
            <w:left w:val="none" w:sz="0" w:space="0" w:color="auto"/>
            <w:bottom w:val="none" w:sz="0" w:space="0" w:color="auto"/>
            <w:right w:val="none" w:sz="0" w:space="0" w:color="auto"/>
          </w:divBdr>
        </w:div>
      </w:divsChild>
    </w:div>
    <w:div w:id="960456857">
      <w:bodyDiv w:val="1"/>
      <w:marLeft w:val="0"/>
      <w:marRight w:val="0"/>
      <w:marTop w:val="0"/>
      <w:marBottom w:val="0"/>
      <w:divBdr>
        <w:top w:val="none" w:sz="0" w:space="0" w:color="auto"/>
        <w:left w:val="none" w:sz="0" w:space="0" w:color="auto"/>
        <w:bottom w:val="none" w:sz="0" w:space="0" w:color="auto"/>
        <w:right w:val="none" w:sz="0" w:space="0" w:color="auto"/>
      </w:divBdr>
    </w:div>
    <w:div w:id="963343405">
      <w:bodyDiv w:val="1"/>
      <w:marLeft w:val="0"/>
      <w:marRight w:val="0"/>
      <w:marTop w:val="0"/>
      <w:marBottom w:val="0"/>
      <w:divBdr>
        <w:top w:val="none" w:sz="0" w:space="0" w:color="auto"/>
        <w:left w:val="none" w:sz="0" w:space="0" w:color="auto"/>
        <w:bottom w:val="none" w:sz="0" w:space="0" w:color="auto"/>
        <w:right w:val="none" w:sz="0" w:space="0" w:color="auto"/>
      </w:divBdr>
      <w:divsChild>
        <w:div w:id="502667954">
          <w:marLeft w:val="0"/>
          <w:marRight w:val="0"/>
          <w:marTop w:val="0"/>
          <w:marBottom w:val="0"/>
          <w:divBdr>
            <w:top w:val="none" w:sz="0" w:space="0" w:color="auto"/>
            <w:left w:val="none" w:sz="0" w:space="0" w:color="auto"/>
            <w:bottom w:val="none" w:sz="0" w:space="0" w:color="auto"/>
            <w:right w:val="none" w:sz="0" w:space="0" w:color="auto"/>
          </w:divBdr>
          <w:divsChild>
            <w:div w:id="832378318">
              <w:marLeft w:val="0"/>
              <w:marRight w:val="0"/>
              <w:marTop w:val="0"/>
              <w:marBottom w:val="0"/>
              <w:divBdr>
                <w:top w:val="none" w:sz="0" w:space="0" w:color="auto"/>
                <w:left w:val="none" w:sz="0" w:space="0" w:color="auto"/>
                <w:bottom w:val="none" w:sz="0" w:space="0" w:color="auto"/>
                <w:right w:val="none" w:sz="0" w:space="0" w:color="auto"/>
              </w:divBdr>
              <w:divsChild>
                <w:div w:id="2097706297">
                  <w:marLeft w:val="40"/>
                  <w:marRight w:val="40"/>
                  <w:marTop w:val="0"/>
                  <w:marBottom w:val="0"/>
                  <w:divBdr>
                    <w:top w:val="none" w:sz="0" w:space="0" w:color="auto"/>
                    <w:left w:val="none" w:sz="0" w:space="0" w:color="auto"/>
                    <w:bottom w:val="none" w:sz="0" w:space="0" w:color="auto"/>
                    <w:right w:val="none" w:sz="0" w:space="0" w:color="auto"/>
                  </w:divBdr>
                  <w:divsChild>
                    <w:div w:id="389308042">
                      <w:marLeft w:val="0"/>
                      <w:marRight w:val="0"/>
                      <w:marTop w:val="0"/>
                      <w:marBottom w:val="0"/>
                      <w:divBdr>
                        <w:top w:val="none" w:sz="0" w:space="0" w:color="auto"/>
                        <w:left w:val="none" w:sz="0" w:space="0" w:color="auto"/>
                        <w:bottom w:val="none" w:sz="0" w:space="0" w:color="auto"/>
                        <w:right w:val="none" w:sz="0" w:space="0" w:color="auto"/>
                      </w:divBdr>
                      <w:divsChild>
                        <w:div w:id="332880553">
                          <w:marLeft w:val="150"/>
                          <w:marRight w:val="150"/>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 w:id="965351776">
      <w:bodyDiv w:val="1"/>
      <w:marLeft w:val="0"/>
      <w:marRight w:val="0"/>
      <w:marTop w:val="0"/>
      <w:marBottom w:val="0"/>
      <w:divBdr>
        <w:top w:val="none" w:sz="0" w:space="0" w:color="auto"/>
        <w:left w:val="none" w:sz="0" w:space="0" w:color="auto"/>
        <w:bottom w:val="none" w:sz="0" w:space="0" w:color="auto"/>
        <w:right w:val="none" w:sz="0" w:space="0" w:color="auto"/>
      </w:divBdr>
    </w:div>
    <w:div w:id="966469608">
      <w:bodyDiv w:val="1"/>
      <w:marLeft w:val="0"/>
      <w:marRight w:val="0"/>
      <w:marTop w:val="0"/>
      <w:marBottom w:val="0"/>
      <w:divBdr>
        <w:top w:val="none" w:sz="0" w:space="0" w:color="auto"/>
        <w:left w:val="none" w:sz="0" w:space="0" w:color="auto"/>
        <w:bottom w:val="none" w:sz="0" w:space="0" w:color="auto"/>
        <w:right w:val="none" w:sz="0" w:space="0" w:color="auto"/>
      </w:divBdr>
    </w:div>
    <w:div w:id="1004749973">
      <w:bodyDiv w:val="1"/>
      <w:marLeft w:val="0"/>
      <w:marRight w:val="0"/>
      <w:marTop w:val="0"/>
      <w:marBottom w:val="0"/>
      <w:divBdr>
        <w:top w:val="none" w:sz="0" w:space="0" w:color="auto"/>
        <w:left w:val="none" w:sz="0" w:space="0" w:color="auto"/>
        <w:bottom w:val="none" w:sz="0" w:space="0" w:color="auto"/>
        <w:right w:val="none" w:sz="0" w:space="0" w:color="auto"/>
      </w:divBdr>
    </w:div>
    <w:div w:id="1014305585">
      <w:bodyDiv w:val="1"/>
      <w:marLeft w:val="0"/>
      <w:marRight w:val="0"/>
      <w:marTop w:val="0"/>
      <w:marBottom w:val="0"/>
      <w:divBdr>
        <w:top w:val="none" w:sz="0" w:space="0" w:color="auto"/>
        <w:left w:val="none" w:sz="0" w:space="0" w:color="auto"/>
        <w:bottom w:val="none" w:sz="0" w:space="0" w:color="auto"/>
        <w:right w:val="none" w:sz="0" w:space="0" w:color="auto"/>
      </w:divBdr>
    </w:div>
    <w:div w:id="1021206760">
      <w:bodyDiv w:val="1"/>
      <w:marLeft w:val="0"/>
      <w:marRight w:val="0"/>
      <w:marTop w:val="0"/>
      <w:marBottom w:val="0"/>
      <w:divBdr>
        <w:top w:val="none" w:sz="0" w:space="0" w:color="auto"/>
        <w:left w:val="none" w:sz="0" w:space="0" w:color="auto"/>
        <w:bottom w:val="none" w:sz="0" w:space="0" w:color="auto"/>
        <w:right w:val="none" w:sz="0" w:space="0" w:color="auto"/>
      </w:divBdr>
    </w:div>
    <w:div w:id="1021516561">
      <w:bodyDiv w:val="1"/>
      <w:marLeft w:val="0"/>
      <w:marRight w:val="0"/>
      <w:marTop w:val="0"/>
      <w:marBottom w:val="0"/>
      <w:divBdr>
        <w:top w:val="none" w:sz="0" w:space="0" w:color="auto"/>
        <w:left w:val="none" w:sz="0" w:space="0" w:color="auto"/>
        <w:bottom w:val="none" w:sz="0" w:space="0" w:color="auto"/>
        <w:right w:val="none" w:sz="0" w:space="0" w:color="auto"/>
      </w:divBdr>
    </w:div>
    <w:div w:id="1057433501">
      <w:bodyDiv w:val="1"/>
      <w:marLeft w:val="0"/>
      <w:marRight w:val="0"/>
      <w:marTop w:val="0"/>
      <w:marBottom w:val="0"/>
      <w:divBdr>
        <w:top w:val="none" w:sz="0" w:space="0" w:color="auto"/>
        <w:left w:val="none" w:sz="0" w:space="0" w:color="auto"/>
        <w:bottom w:val="none" w:sz="0" w:space="0" w:color="auto"/>
        <w:right w:val="none" w:sz="0" w:space="0" w:color="auto"/>
      </w:divBdr>
      <w:divsChild>
        <w:div w:id="1009672587">
          <w:marLeft w:val="0"/>
          <w:marRight w:val="0"/>
          <w:marTop w:val="0"/>
          <w:marBottom w:val="0"/>
          <w:divBdr>
            <w:top w:val="none" w:sz="0" w:space="0" w:color="auto"/>
            <w:left w:val="none" w:sz="0" w:space="0" w:color="auto"/>
            <w:bottom w:val="none" w:sz="0" w:space="0" w:color="auto"/>
            <w:right w:val="none" w:sz="0" w:space="0" w:color="auto"/>
          </w:divBdr>
          <w:divsChild>
            <w:div w:id="1075084255">
              <w:marLeft w:val="0"/>
              <w:marRight w:val="0"/>
              <w:marTop w:val="0"/>
              <w:marBottom w:val="0"/>
              <w:divBdr>
                <w:top w:val="none" w:sz="0" w:space="0" w:color="auto"/>
                <w:left w:val="none" w:sz="0" w:space="0" w:color="auto"/>
                <w:bottom w:val="none" w:sz="0" w:space="0" w:color="auto"/>
                <w:right w:val="none" w:sz="0" w:space="0" w:color="auto"/>
              </w:divBdr>
            </w:div>
            <w:div w:id="1114523171">
              <w:marLeft w:val="0"/>
              <w:marRight w:val="0"/>
              <w:marTop w:val="0"/>
              <w:marBottom w:val="0"/>
              <w:divBdr>
                <w:top w:val="none" w:sz="0" w:space="0" w:color="auto"/>
                <w:left w:val="none" w:sz="0" w:space="0" w:color="auto"/>
                <w:bottom w:val="none" w:sz="0" w:space="0" w:color="auto"/>
                <w:right w:val="none" w:sz="0" w:space="0" w:color="auto"/>
              </w:divBdr>
            </w:div>
            <w:div w:id="1294603194">
              <w:marLeft w:val="0"/>
              <w:marRight w:val="0"/>
              <w:marTop w:val="0"/>
              <w:marBottom w:val="0"/>
              <w:divBdr>
                <w:top w:val="none" w:sz="0" w:space="0" w:color="auto"/>
                <w:left w:val="none" w:sz="0" w:space="0" w:color="auto"/>
                <w:bottom w:val="none" w:sz="0" w:space="0" w:color="auto"/>
                <w:right w:val="none" w:sz="0" w:space="0" w:color="auto"/>
              </w:divBdr>
            </w:div>
            <w:div w:id="1474449812">
              <w:marLeft w:val="0"/>
              <w:marRight w:val="0"/>
              <w:marTop w:val="0"/>
              <w:marBottom w:val="0"/>
              <w:divBdr>
                <w:top w:val="none" w:sz="0" w:space="0" w:color="auto"/>
                <w:left w:val="none" w:sz="0" w:space="0" w:color="auto"/>
                <w:bottom w:val="none" w:sz="0" w:space="0" w:color="auto"/>
                <w:right w:val="none" w:sz="0" w:space="0" w:color="auto"/>
              </w:divBdr>
            </w:div>
            <w:div w:id="1570996058">
              <w:marLeft w:val="0"/>
              <w:marRight w:val="0"/>
              <w:marTop w:val="0"/>
              <w:marBottom w:val="0"/>
              <w:divBdr>
                <w:top w:val="none" w:sz="0" w:space="0" w:color="auto"/>
                <w:left w:val="none" w:sz="0" w:space="0" w:color="auto"/>
                <w:bottom w:val="none" w:sz="0" w:space="0" w:color="auto"/>
                <w:right w:val="none" w:sz="0" w:space="0" w:color="auto"/>
              </w:divBdr>
            </w:div>
            <w:div w:id="206059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140903">
      <w:bodyDiv w:val="1"/>
      <w:marLeft w:val="0"/>
      <w:marRight w:val="0"/>
      <w:marTop w:val="0"/>
      <w:marBottom w:val="0"/>
      <w:divBdr>
        <w:top w:val="none" w:sz="0" w:space="0" w:color="auto"/>
        <w:left w:val="none" w:sz="0" w:space="0" w:color="auto"/>
        <w:bottom w:val="none" w:sz="0" w:space="0" w:color="auto"/>
        <w:right w:val="none" w:sz="0" w:space="0" w:color="auto"/>
      </w:divBdr>
      <w:divsChild>
        <w:div w:id="552471047">
          <w:marLeft w:val="1166"/>
          <w:marRight w:val="0"/>
          <w:marTop w:val="134"/>
          <w:marBottom w:val="0"/>
          <w:divBdr>
            <w:top w:val="none" w:sz="0" w:space="0" w:color="auto"/>
            <w:left w:val="none" w:sz="0" w:space="0" w:color="auto"/>
            <w:bottom w:val="none" w:sz="0" w:space="0" w:color="auto"/>
            <w:right w:val="none" w:sz="0" w:space="0" w:color="auto"/>
          </w:divBdr>
        </w:div>
        <w:div w:id="1835563460">
          <w:marLeft w:val="547"/>
          <w:marRight w:val="0"/>
          <w:marTop w:val="154"/>
          <w:marBottom w:val="0"/>
          <w:divBdr>
            <w:top w:val="none" w:sz="0" w:space="0" w:color="auto"/>
            <w:left w:val="none" w:sz="0" w:space="0" w:color="auto"/>
            <w:bottom w:val="none" w:sz="0" w:space="0" w:color="auto"/>
            <w:right w:val="none" w:sz="0" w:space="0" w:color="auto"/>
          </w:divBdr>
        </w:div>
      </w:divsChild>
    </w:div>
    <w:div w:id="1064446467">
      <w:bodyDiv w:val="1"/>
      <w:marLeft w:val="0"/>
      <w:marRight w:val="0"/>
      <w:marTop w:val="0"/>
      <w:marBottom w:val="0"/>
      <w:divBdr>
        <w:top w:val="none" w:sz="0" w:space="0" w:color="auto"/>
        <w:left w:val="none" w:sz="0" w:space="0" w:color="auto"/>
        <w:bottom w:val="none" w:sz="0" w:space="0" w:color="auto"/>
        <w:right w:val="none" w:sz="0" w:space="0" w:color="auto"/>
      </w:divBdr>
      <w:divsChild>
        <w:div w:id="154340142">
          <w:marLeft w:val="1080"/>
          <w:marRight w:val="0"/>
          <w:marTop w:val="100"/>
          <w:marBottom w:val="0"/>
          <w:divBdr>
            <w:top w:val="none" w:sz="0" w:space="0" w:color="auto"/>
            <w:left w:val="none" w:sz="0" w:space="0" w:color="auto"/>
            <w:bottom w:val="none" w:sz="0" w:space="0" w:color="auto"/>
            <w:right w:val="none" w:sz="0" w:space="0" w:color="auto"/>
          </w:divBdr>
        </w:div>
        <w:div w:id="1867257695">
          <w:marLeft w:val="1800"/>
          <w:marRight w:val="0"/>
          <w:marTop w:val="100"/>
          <w:marBottom w:val="0"/>
          <w:divBdr>
            <w:top w:val="none" w:sz="0" w:space="0" w:color="auto"/>
            <w:left w:val="none" w:sz="0" w:space="0" w:color="auto"/>
            <w:bottom w:val="none" w:sz="0" w:space="0" w:color="auto"/>
            <w:right w:val="none" w:sz="0" w:space="0" w:color="auto"/>
          </w:divBdr>
        </w:div>
        <w:div w:id="1487359224">
          <w:marLeft w:val="1080"/>
          <w:marRight w:val="0"/>
          <w:marTop w:val="100"/>
          <w:marBottom w:val="0"/>
          <w:divBdr>
            <w:top w:val="none" w:sz="0" w:space="0" w:color="auto"/>
            <w:left w:val="none" w:sz="0" w:space="0" w:color="auto"/>
            <w:bottom w:val="none" w:sz="0" w:space="0" w:color="auto"/>
            <w:right w:val="none" w:sz="0" w:space="0" w:color="auto"/>
          </w:divBdr>
        </w:div>
        <w:div w:id="359667206">
          <w:marLeft w:val="1800"/>
          <w:marRight w:val="0"/>
          <w:marTop w:val="100"/>
          <w:marBottom w:val="0"/>
          <w:divBdr>
            <w:top w:val="none" w:sz="0" w:space="0" w:color="auto"/>
            <w:left w:val="none" w:sz="0" w:space="0" w:color="auto"/>
            <w:bottom w:val="none" w:sz="0" w:space="0" w:color="auto"/>
            <w:right w:val="none" w:sz="0" w:space="0" w:color="auto"/>
          </w:divBdr>
        </w:div>
        <w:div w:id="820927870">
          <w:marLeft w:val="1080"/>
          <w:marRight w:val="0"/>
          <w:marTop w:val="100"/>
          <w:marBottom w:val="0"/>
          <w:divBdr>
            <w:top w:val="none" w:sz="0" w:space="0" w:color="auto"/>
            <w:left w:val="none" w:sz="0" w:space="0" w:color="auto"/>
            <w:bottom w:val="none" w:sz="0" w:space="0" w:color="auto"/>
            <w:right w:val="none" w:sz="0" w:space="0" w:color="auto"/>
          </w:divBdr>
        </w:div>
      </w:divsChild>
    </w:div>
    <w:div w:id="1073627024">
      <w:bodyDiv w:val="1"/>
      <w:marLeft w:val="0"/>
      <w:marRight w:val="0"/>
      <w:marTop w:val="0"/>
      <w:marBottom w:val="0"/>
      <w:divBdr>
        <w:top w:val="none" w:sz="0" w:space="0" w:color="auto"/>
        <w:left w:val="none" w:sz="0" w:space="0" w:color="auto"/>
        <w:bottom w:val="none" w:sz="0" w:space="0" w:color="auto"/>
        <w:right w:val="none" w:sz="0" w:space="0" w:color="auto"/>
      </w:divBdr>
    </w:div>
    <w:div w:id="1093434343">
      <w:bodyDiv w:val="1"/>
      <w:marLeft w:val="0"/>
      <w:marRight w:val="0"/>
      <w:marTop w:val="0"/>
      <w:marBottom w:val="0"/>
      <w:divBdr>
        <w:top w:val="none" w:sz="0" w:space="0" w:color="auto"/>
        <w:left w:val="none" w:sz="0" w:space="0" w:color="auto"/>
        <w:bottom w:val="none" w:sz="0" w:space="0" w:color="auto"/>
        <w:right w:val="none" w:sz="0" w:space="0" w:color="auto"/>
      </w:divBdr>
    </w:div>
    <w:div w:id="1101922734">
      <w:bodyDiv w:val="1"/>
      <w:marLeft w:val="0"/>
      <w:marRight w:val="0"/>
      <w:marTop w:val="0"/>
      <w:marBottom w:val="0"/>
      <w:divBdr>
        <w:top w:val="none" w:sz="0" w:space="0" w:color="auto"/>
        <w:left w:val="none" w:sz="0" w:space="0" w:color="auto"/>
        <w:bottom w:val="none" w:sz="0" w:space="0" w:color="auto"/>
        <w:right w:val="none" w:sz="0" w:space="0" w:color="auto"/>
      </w:divBdr>
    </w:div>
    <w:div w:id="1127701089">
      <w:bodyDiv w:val="1"/>
      <w:marLeft w:val="0"/>
      <w:marRight w:val="0"/>
      <w:marTop w:val="0"/>
      <w:marBottom w:val="0"/>
      <w:divBdr>
        <w:top w:val="none" w:sz="0" w:space="0" w:color="auto"/>
        <w:left w:val="none" w:sz="0" w:space="0" w:color="auto"/>
        <w:bottom w:val="none" w:sz="0" w:space="0" w:color="auto"/>
        <w:right w:val="none" w:sz="0" w:space="0" w:color="auto"/>
      </w:divBdr>
      <w:divsChild>
        <w:div w:id="1278414404">
          <w:marLeft w:val="446"/>
          <w:marRight w:val="0"/>
          <w:marTop w:val="0"/>
          <w:marBottom w:val="0"/>
          <w:divBdr>
            <w:top w:val="none" w:sz="0" w:space="0" w:color="auto"/>
            <w:left w:val="none" w:sz="0" w:space="0" w:color="auto"/>
            <w:bottom w:val="none" w:sz="0" w:space="0" w:color="auto"/>
            <w:right w:val="none" w:sz="0" w:space="0" w:color="auto"/>
          </w:divBdr>
        </w:div>
        <w:div w:id="1906841095">
          <w:marLeft w:val="1166"/>
          <w:marRight w:val="0"/>
          <w:marTop w:val="0"/>
          <w:marBottom w:val="0"/>
          <w:divBdr>
            <w:top w:val="none" w:sz="0" w:space="0" w:color="auto"/>
            <w:left w:val="none" w:sz="0" w:space="0" w:color="auto"/>
            <w:bottom w:val="none" w:sz="0" w:space="0" w:color="auto"/>
            <w:right w:val="none" w:sz="0" w:space="0" w:color="auto"/>
          </w:divBdr>
        </w:div>
        <w:div w:id="1105805486">
          <w:marLeft w:val="1886"/>
          <w:marRight w:val="0"/>
          <w:marTop w:val="0"/>
          <w:marBottom w:val="0"/>
          <w:divBdr>
            <w:top w:val="none" w:sz="0" w:space="0" w:color="auto"/>
            <w:left w:val="none" w:sz="0" w:space="0" w:color="auto"/>
            <w:bottom w:val="none" w:sz="0" w:space="0" w:color="auto"/>
            <w:right w:val="none" w:sz="0" w:space="0" w:color="auto"/>
          </w:divBdr>
        </w:div>
        <w:div w:id="77678042">
          <w:marLeft w:val="1886"/>
          <w:marRight w:val="0"/>
          <w:marTop w:val="0"/>
          <w:marBottom w:val="0"/>
          <w:divBdr>
            <w:top w:val="none" w:sz="0" w:space="0" w:color="auto"/>
            <w:left w:val="none" w:sz="0" w:space="0" w:color="auto"/>
            <w:bottom w:val="none" w:sz="0" w:space="0" w:color="auto"/>
            <w:right w:val="none" w:sz="0" w:space="0" w:color="auto"/>
          </w:divBdr>
        </w:div>
        <w:div w:id="1340935502">
          <w:marLeft w:val="1166"/>
          <w:marRight w:val="0"/>
          <w:marTop w:val="0"/>
          <w:marBottom w:val="0"/>
          <w:divBdr>
            <w:top w:val="none" w:sz="0" w:space="0" w:color="auto"/>
            <w:left w:val="none" w:sz="0" w:space="0" w:color="auto"/>
            <w:bottom w:val="none" w:sz="0" w:space="0" w:color="auto"/>
            <w:right w:val="none" w:sz="0" w:space="0" w:color="auto"/>
          </w:divBdr>
        </w:div>
        <w:div w:id="107820842">
          <w:marLeft w:val="446"/>
          <w:marRight w:val="0"/>
          <w:marTop w:val="0"/>
          <w:marBottom w:val="0"/>
          <w:divBdr>
            <w:top w:val="none" w:sz="0" w:space="0" w:color="auto"/>
            <w:left w:val="none" w:sz="0" w:space="0" w:color="auto"/>
            <w:bottom w:val="none" w:sz="0" w:space="0" w:color="auto"/>
            <w:right w:val="none" w:sz="0" w:space="0" w:color="auto"/>
          </w:divBdr>
        </w:div>
        <w:div w:id="14625778">
          <w:marLeft w:val="1166"/>
          <w:marRight w:val="0"/>
          <w:marTop w:val="0"/>
          <w:marBottom w:val="0"/>
          <w:divBdr>
            <w:top w:val="none" w:sz="0" w:space="0" w:color="auto"/>
            <w:left w:val="none" w:sz="0" w:space="0" w:color="auto"/>
            <w:bottom w:val="none" w:sz="0" w:space="0" w:color="auto"/>
            <w:right w:val="none" w:sz="0" w:space="0" w:color="auto"/>
          </w:divBdr>
        </w:div>
        <w:div w:id="478960906">
          <w:marLeft w:val="1166"/>
          <w:marRight w:val="0"/>
          <w:marTop w:val="0"/>
          <w:marBottom w:val="0"/>
          <w:divBdr>
            <w:top w:val="none" w:sz="0" w:space="0" w:color="auto"/>
            <w:left w:val="none" w:sz="0" w:space="0" w:color="auto"/>
            <w:bottom w:val="none" w:sz="0" w:space="0" w:color="auto"/>
            <w:right w:val="none" w:sz="0" w:space="0" w:color="auto"/>
          </w:divBdr>
        </w:div>
        <w:div w:id="1689407374">
          <w:marLeft w:val="1166"/>
          <w:marRight w:val="0"/>
          <w:marTop w:val="0"/>
          <w:marBottom w:val="0"/>
          <w:divBdr>
            <w:top w:val="none" w:sz="0" w:space="0" w:color="auto"/>
            <w:left w:val="none" w:sz="0" w:space="0" w:color="auto"/>
            <w:bottom w:val="none" w:sz="0" w:space="0" w:color="auto"/>
            <w:right w:val="none" w:sz="0" w:space="0" w:color="auto"/>
          </w:divBdr>
        </w:div>
        <w:div w:id="672144153">
          <w:marLeft w:val="446"/>
          <w:marRight w:val="0"/>
          <w:marTop w:val="0"/>
          <w:marBottom w:val="0"/>
          <w:divBdr>
            <w:top w:val="none" w:sz="0" w:space="0" w:color="auto"/>
            <w:left w:val="none" w:sz="0" w:space="0" w:color="auto"/>
            <w:bottom w:val="none" w:sz="0" w:space="0" w:color="auto"/>
            <w:right w:val="none" w:sz="0" w:space="0" w:color="auto"/>
          </w:divBdr>
        </w:div>
        <w:div w:id="1369256486">
          <w:marLeft w:val="1166"/>
          <w:marRight w:val="0"/>
          <w:marTop w:val="0"/>
          <w:marBottom w:val="0"/>
          <w:divBdr>
            <w:top w:val="none" w:sz="0" w:space="0" w:color="auto"/>
            <w:left w:val="none" w:sz="0" w:space="0" w:color="auto"/>
            <w:bottom w:val="none" w:sz="0" w:space="0" w:color="auto"/>
            <w:right w:val="none" w:sz="0" w:space="0" w:color="auto"/>
          </w:divBdr>
        </w:div>
        <w:div w:id="440995275">
          <w:marLeft w:val="1166"/>
          <w:marRight w:val="0"/>
          <w:marTop w:val="0"/>
          <w:marBottom w:val="0"/>
          <w:divBdr>
            <w:top w:val="none" w:sz="0" w:space="0" w:color="auto"/>
            <w:left w:val="none" w:sz="0" w:space="0" w:color="auto"/>
            <w:bottom w:val="none" w:sz="0" w:space="0" w:color="auto"/>
            <w:right w:val="none" w:sz="0" w:space="0" w:color="auto"/>
          </w:divBdr>
        </w:div>
        <w:div w:id="772089737">
          <w:marLeft w:val="1166"/>
          <w:marRight w:val="0"/>
          <w:marTop w:val="0"/>
          <w:marBottom w:val="0"/>
          <w:divBdr>
            <w:top w:val="none" w:sz="0" w:space="0" w:color="auto"/>
            <w:left w:val="none" w:sz="0" w:space="0" w:color="auto"/>
            <w:bottom w:val="none" w:sz="0" w:space="0" w:color="auto"/>
            <w:right w:val="none" w:sz="0" w:space="0" w:color="auto"/>
          </w:divBdr>
        </w:div>
      </w:divsChild>
    </w:div>
    <w:div w:id="1127816973">
      <w:bodyDiv w:val="1"/>
      <w:marLeft w:val="0"/>
      <w:marRight w:val="0"/>
      <w:marTop w:val="0"/>
      <w:marBottom w:val="0"/>
      <w:divBdr>
        <w:top w:val="none" w:sz="0" w:space="0" w:color="auto"/>
        <w:left w:val="none" w:sz="0" w:space="0" w:color="auto"/>
        <w:bottom w:val="none" w:sz="0" w:space="0" w:color="auto"/>
        <w:right w:val="none" w:sz="0" w:space="0" w:color="auto"/>
      </w:divBdr>
    </w:div>
    <w:div w:id="1155336344">
      <w:bodyDiv w:val="1"/>
      <w:marLeft w:val="0"/>
      <w:marRight w:val="0"/>
      <w:marTop w:val="0"/>
      <w:marBottom w:val="0"/>
      <w:divBdr>
        <w:top w:val="none" w:sz="0" w:space="0" w:color="auto"/>
        <w:left w:val="none" w:sz="0" w:space="0" w:color="auto"/>
        <w:bottom w:val="none" w:sz="0" w:space="0" w:color="auto"/>
        <w:right w:val="none" w:sz="0" w:space="0" w:color="auto"/>
      </w:divBdr>
      <w:divsChild>
        <w:div w:id="188498186">
          <w:marLeft w:val="1166"/>
          <w:marRight w:val="0"/>
          <w:marTop w:val="96"/>
          <w:marBottom w:val="0"/>
          <w:divBdr>
            <w:top w:val="none" w:sz="0" w:space="0" w:color="auto"/>
            <w:left w:val="none" w:sz="0" w:space="0" w:color="auto"/>
            <w:bottom w:val="none" w:sz="0" w:space="0" w:color="auto"/>
            <w:right w:val="none" w:sz="0" w:space="0" w:color="auto"/>
          </w:divBdr>
        </w:div>
        <w:div w:id="994533208">
          <w:marLeft w:val="1800"/>
          <w:marRight w:val="0"/>
          <w:marTop w:val="86"/>
          <w:marBottom w:val="0"/>
          <w:divBdr>
            <w:top w:val="none" w:sz="0" w:space="0" w:color="auto"/>
            <w:left w:val="none" w:sz="0" w:space="0" w:color="auto"/>
            <w:bottom w:val="none" w:sz="0" w:space="0" w:color="auto"/>
            <w:right w:val="none" w:sz="0" w:space="0" w:color="auto"/>
          </w:divBdr>
        </w:div>
        <w:div w:id="1044526145">
          <w:marLeft w:val="1166"/>
          <w:marRight w:val="0"/>
          <w:marTop w:val="96"/>
          <w:marBottom w:val="0"/>
          <w:divBdr>
            <w:top w:val="none" w:sz="0" w:space="0" w:color="auto"/>
            <w:left w:val="none" w:sz="0" w:space="0" w:color="auto"/>
            <w:bottom w:val="none" w:sz="0" w:space="0" w:color="auto"/>
            <w:right w:val="none" w:sz="0" w:space="0" w:color="auto"/>
          </w:divBdr>
        </w:div>
      </w:divsChild>
    </w:div>
    <w:div w:id="1164781214">
      <w:bodyDiv w:val="1"/>
      <w:marLeft w:val="0"/>
      <w:marRight w:val="0"/>
      <w:marTop w:val="0"/>
      <w:marBottom w:val="0"/>
      <w:divBdr>
        <w:top w:val="none" w:sz="0" w:space="0" w:color="auto"/>
        <w:left w:val="none" w:sz="0" w:space="0" w:color="auto"/>
        <w:bottom w:val="none" w:sz="0" w:space="0" w:color="auto"/>
        <w:right w:val="none" w:sz="0" w:space="0" w:color="auto"/>
      </w:divBdr>
      <w:divsChild>
        <w:div w:id="47266249">
          <w:marLeft w:val="0"/>
          <w:marRight w:val="0"/>
          <w:marTop w:val="0"/>
          <w:marBottom w:val="0"/>
          <w:divBdr>
            <w:top w:val="none" w:sz="0" w:space="0" w:color="auto"/>
            <w:left w:val="none" w:sz="0" w:space="0" w:color="auto"/>
            <w:bottom w:val="none" w:sz="0" w:space="0" w:color="auto"/>
            <w:right w:val="none" w:sz="0" w:space="0" w:color="auto"/>
          </w:divBdr>
          <w:divsChild>
            <w:div w:id="653413872">
              <w:marLeft w:val="0"/>
              <w:marRight w:val="0"/>
              <w:marTop w:val="0"/>
              <w:marBottom w:val="0"/>
              <w:divBdr>
                <w:top w:val="none" w:sz="0" w:space="0" w:color="auto"/>
                <w:left w:val="none" w:sz="0" w:space="0" w:color="auto"/>
                <w:bottom w:val="none" w:sz="0" w:space="0" w:color="auto"/>
                <w:right w:val="none" w:sz="0" w:space="0" w:color="auto"/>
              </w:divBdr>
              <w:divsChild>
                <w:div w:id="2024933878">
                  <w:marLeft w:val="0"/>
                  <w:marRight w:val="0"/>
                  <w:marTop w:val="0"/>
                  <w:marBottom w:val="0"/>
                  <w:divBdr>
                    <w:top w:val="none" w:sz="0" w:space="0" w:color="auto"/>
                    <w:left w:val="none" w:sz="0" w:space="0" w:color="auto"/>
                    <w:bottom w:val="none" w:sz="0" w:space="0" w:color="auto"/>
                    <w:right w:val="none" w:sz="0" w:space="0" w:color="auto"/>
                  </w:divBdr>
                  <w:divsChild>
                    <w:div w:id="1844970362">
                      <w:marLeft w:val="0"/>
                      <w:marRight w:val="0"/>
                      <w:marTop w:val="300"/>
                      <w:marBottom w:val="0"/>
                      <w:divBdr>
                        <w:top w:val="none" w:sz="0" w:space="0" w:color="auto"/>
                        <w:left w:val="none" w:sz="0" w:space="0" w:color="auto"/>
                        <w:bottom w:val="none" w:sz="0" w:space="0" w:color="auto"/>
                        <w:right w:val="none" w:sz="0" w:space="0" w:color="auto"/>
                      </w:divBdr>
                      <w:divsChild>
                        <w:div w:id="747725250">
                          <w:marLeft w:val="0"/>
                          <w:marRight w:val="0"/>
                          <w:marTop w:val="0"/>
                          <w:marBottom w:val="0"/>
                          <w:divBdr>
                            <w:top w:val="none" w:sz="0" w:space="0" w:color="auto"/>
                            <w:left w:val="none" w:sz="0" w:space="0" w:color="auto"/>
                            <w:bottom w:val="none" w:sz="0" w:space="0" w:color="auto"/>
                            <w:right w:val="none" w:sz="0" w:space="0" w:color="auto"/>
                          </w:divBdr>
                          <w:divsChild>
                            <w:div w:id="127360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2430481">
      <w:bodyDiv w:val="1"/>
      <w:marLeft w:val="0"/>
      <w:marRight w:val="0"/>
      <w:marTop w:val="0"/>
      <w:marBottom w:val="0"/>
      <w:divBdr>
        <w:top w:val="none" w:sz="0" w:space="0" w:color="auto"/>
        <w:left w:val="none" w:sz="0" w:space="0" w:color="auto"/>
        <w:bottom w:val="none" w:sz="0" w:space="0" w:color="auto"/>
        <w:right w:val="none" w:sz="0" w:space="0" w:color="auto"/>
      </w:divBdr>
      <w:divsChild>
        <w:div w:id="895512749">
          <w:marLeft w:val="0"/>
          <w:marRight w:val="0"/>
          <w:marTop w:val="0"/>
          <w:marBottom w:val="0"/>
          <w:divBdr>
            <w:top w:val="none" w:sz="0" w:space="0" w:color="auto"/>
            <w:left w:val="none" w:sz="0" w:space="0" w:color="auto"/>
            <w:bottom w:val="none" w:sz="0" w:space="0" w:color="auto"/>
            <w:right w:val="none" w:sz="0" w:space="0" w:color="auto"/>
          </w:divBdr>
          <w:divsChild>
            <w:div w:id="217325616">
              <w:marLeft w:val="0"/>
              <w:marRight w:val="0"/>
              <w:marTop w:val="0"/>
              <w:marBottom w:val="0"/>
              <w:divBdr>
                <w:top w:val="none" w:sz="0" w:space="0" w:color="auto"/>
                <w:left w:val="none" w:sz="0" w:space="0" w:color="auto"/>
                <w:bottom w:val="none" w:sz="0" w:space="0" w:color="auto"/>
                <w:right w:val="none" w:sz="0" w:space="0" w:color="auto"/>
              </w:divBdr>
            </w:div>
            <w:div w:id="292564171">
              <w:marLeft w:val="0"/>
              <w:marRight w:val="0"/>
              <w:marTop w:val="0"/>
              <w:marBottom w:val="0"/>
              <w:divBdr>
                <w:top w:val="none" w:sz="0" w:space="0" w:color="auto"/>
                <w:left w:val="none" w:sz="0" w:space="0" w:color="auto"/>
                <w:bottom w:val="none" w:sz="0" w:space="0" w:color="auto"/>
                <w:right w:val="none" w:sz="0" w:space="0" w:color="auto"/>
              </w:divBdr>
            </w:div>
            <w:div w:id="491457266">
              <w:marLeft w:val="0"/>
              <w:marRight w:val="0"/>
              <w:marTop w:val="0"/>
              <w:marBottom w:val="0"/>
              <w:divBdr>
                <w:top w:val="none" w:sz="0" w:space="0" w:color="auto"/>
                <w:left w:val="none" w:sz="0" w:space="0" w:color="auto"/>
                <w:bottom w:val="none" w:sz="0" w:space="0" w:color="auto"/>
                <w:right w:val="none" w:sz="0" w:space="0" w:color="auto"/>
              </w:divBdr>
            </w:div>
            <w:div w:id="682055229">
              <w:marLeft w:val="0"/>
              <w:marRight w:val="0"/>
              <w:marTop w:val="0"/>
              <w:marBottom w:val="0"/>
              <w:divBdr>
                <w:top w:val="none" w:sz="0" w:space="0" w:color="auto"/>
                <w:left w:val="none" w:sz="0" w:space="0" w:color="auto"/>
                <w:bottom w:val="none" w:sz="0" w:space="0" w:color="auto"/>
                <w:right w:val="none" w:sz="0" w:space="0" w:color="auto"/>
              </w:divBdr>
            </w:div>
            <w:div w:id="696539928">
              <w:marLeft w:val="0"/>
              <w:marRight w:val="0"/>
              <w:marTop w:val="0"/>
              <w:marBottom w:val="0"/>
              <w:divBdr>
                <w:top w:val="none" w:sz="0" w:space="0" w:color="auto"/>
                <w:left w:val="none" w:sz="0" w:space="0" w:color="auto"/>
                <w:bottom w:val="none" w:sz="0" w:space="0" w:color="auto"/>
                <w:right w:val="none" w:sz="0" w:space="0" w:color="auto"/>
              </w:divBdr>
            </w:div>
            <w:div w:id="766460229">
              <w:marLeft w:val="0"/>
              <w:marRight w:val="0"/>
              <w:marTop w:val="0"/>
              <w:marBottom w:val="0"/>
              <w:divBdr>
                <w:top w:val="none" w:sz="0" w:space="0" w:color="auto"/>
                <w:left w:val="none" w:sz="0" w:space="0" w:color="auto"/>
                <w:bottom w:val="none" w:sz="0" w:space="0" w:color="auto"/>
                <w:right w:val="none" w:sz="0" w:space="0" w:color="auto"/>
              </w:divBdr>
            </w:div>
            <w:div w:id="991445028">
              <w:marLeft w:val="0"/>
              <w:marRight w:val="0"/>
              <w:marTop w:val="0"/>
              <w:marBottom w:val="0"/>
              <w:divBdr>
                <w:top w:val="none" w:sz="0" w:space="0" w:color="auto"/>
                <w:left w:val="none" w:sz="0" w:space="0" w:color="auto"/>
                <w:bottom w:val="none" w:sz="0" w:space="0" w:color="auto"/>
                <w:right w:val="none" w:sz="0" w:space="0" w:color="auto"/>
              </w:divBdr>
            </w:div>
            <w:div w:id="1012684733">
              <w:marLeft w:val="0"/>
              <w:marRight w:val="0"/>
              <w:marTop w:val="0"/>
              <w:marBottom w:val="0"/>
              <w:divBdr>
                <w:top w:val="none" w:sz="0" w:space="0" w:color="auto"/>
                <w:left w:val="none" w:sz="0" w:space="0" w:color="auto"/>
                <w:bottom w:val="none" w:sz="0" w:space="0" w:color="auto"/>
                <w:right w:val="none" w:sz="0" w:space="0" w:color="auto"/>
              </w:divBdr>
            </w:div>
            <w:div w:id="1129979704">
              <w:marLeft w:val="0"/>
              <w:marRight w:val="0"/>
              <w:marTop w:val="0"/>
              <w:marBottom w:val="0"/>
              <w:divBdr>
                <w:top w:val="none" w:sz="0" w:space="0" w:color="auto"/>
                <w:left w:val="none" w:sz="0" w:space="0" w:color="auto"/>
                <w:bottom w:val="none" w:sz="0" w:space="0" w:color="auto"/>
                <w:right w:val="none" w:sz="0" w:space="0" w:color="auto"/>
              </w:divBdr>
            </w:div>
            <w:div w:id="1145859381">
              <w:marLeft w:val="0"/>
              <w:marRight w:val="0"/>
              <w:marTop w:val="0"/>
              <w:marBottom w:val="0"/>
              <w:divBdr>
                <w:top w:val="none" w:sz="0" w:space="0" w:color="auto"/>
                <w:left w:val="none" w:sz="0" w:space="0" w:color="auto"/>
                <w:bottom w:val="none" w:sz="0" w:space="0" w:color="auto"/>
                <w:right w:val="none" w:sz="0" w:space="0" w:color="auto"/>
              </w:divBdr>
            </w:div>
            <w:div w:id="1171335817">
              <w:marLeft w:val="0"/>
              <w:marRight w:val="0"/>
              <w:marTop w:val="0"/>
              <w:marBottom w:val="0"/>
              <w:divBdr>
                <w:top w:val="none" w:sz="0" w:space="0" w:color="auto"/>
                <w:left w:val="none" w:sz="0" w:space="0" w:color="auto"/>
                <w:bottom w:val="none" w:sz="0" w:space="0" w:color="auto"/>
                <w:right w:val="none" w:sz="0" w:space="0" w:color="auto"/>
              </w:divBdr>
            </w:div>
            <w:div w:id="1318996090">
              <w:marLeft w:val="0"/>
              <w:marRight w:val="0"/>
              <w:marTop w:val="0"/>
              <w:marBottom w:val="0"/>
              <w:divBdr>
                <w:top w:val="none" w:sz="0" w:space="0" w:color="auto"/>
                <w:left w:val="none" w:sz="0" w:space="0" w:color="auto"/>
                <w:bottom w:val="none" w:sz="0" w:space="0" w:color="auto"/>
                <w:right w:val="none" w:sz="0" w:space="0" w:color="auto"/>
              </w:divBdr>
            </w:div>
            <w:div w:id="1426924337">
              <w:marLeft w:val="0"/>
              <w:marRight w:val="0"/>
              <w:marTop w:val="0"/>
              <w:marBottom w:val="0"/>
              <w:divBdr>
                <w:top w:val="none" w:sz="0" w:space="0" w:color="auto"/>
                <w:left w:val="none" w:sz="0" w:space="0" w:color="auto"/>
                <w:bottom w:val="none" w:sz="0" w:space="0" w:color="auto"/>
                <w:right w:val="none" w:sz="0" w:space="0" w:color="auto"/>
              </w:divBdr>
            </w:div>
            <w:div w:id="1526363669">
              <w:marLeft w:val="0"/>
              <w:marRight w:val="0"/>
              <w:marTop w:val="0"/>
              <w:marBottom w:val="0"/>
              <w:divBdr>
                <w:top w:val="none" w:sz="0" w:space="0" w:color="auto"/>
                <w:left w:val="none" w:sz="0" w:space="0" w:color="auto"/>
                <w:bottom w:val="none" w:sz="0" w:space="0" w:color="auto"/>
                <w:right w:val="none" w:sz="0" w:space="0" w:color="auto"/>
              </w:divBdr>
            </w:div>
            <w:div w:id="1795295325">
              <w:marLeft w:val="0"/>
              <w:marRight w:val="0"/>
              <w:marTop w:val="0"/>
              <w:marBottom w:val="0"/>
              <w:divBdr>
                <w:top w:val="none" w:sz="0" w:space="0" w:color="auto"/>
                <w:left w:val="none" w:sz="0" w:space="0" w:color="auto"/>
                <w:bottom w:val="none" w:sz="0" w:space="0" w:color="auto"/>
                <w:right w:val="none" w:sz="0" w:space="0" w:color="auto"/>
              </w:divBdr>
            </w:div>
            <w:div w:id="1873229339">
              <w:marLeft w:val="0"/>
              <w:marRight w:val="0"/>
              <w:marTop w:val="0"/>
              <w:marBottom w:val="0"/>
              <w:divBdr>
                <w:top w:val="none" w:sz="0" w:space="0" w:color="auto"/>
                <w:left w:val="none" w:sz="0" w:space="0" w:color="auto"/>
                <w:bottom w:val="none" w:sz="0" w:space="0" w:color="auto"/>
                <w:right w:val="none" w:sz="0" w:space="0" w:color="auto"/>
              </w:divBdr>
            </w:div>
            <w:div w:id="209801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423272">
      <w:bodyDiv w:val="1"/>
      <w:marLeft w:val="0"/>
      <w:marRight w:val="0"/>
      <w:marTop w:val="0"/>
      <w:marBottom w:val="0"/>
      <w:divBdr>
        <w:top w:val="none" w:sz="0" w:space="0" w:color="auto"/>
        <w:left w:val="none" w:sz="0" w:space="0" w:color="auto"/>
        <w:bottom w:val="none" w:sz="0" w:space="0" w:color="auto"/>
        <w:right w:val="none" w:sz="0" w:space="0" w:color="auto"/>
      </w:divBdr>
    </w:div>
    <w:div w:id="1216310215">
      <w:bodyDiv w:val="1"/>
      <w:marLeft w:val="0"/>
      <w:marRight w:val="0"/>
      <w:marTop w:val="0"/>
      <w:marBottom w:val="0"/>
      <w:divBdr>
        <w:top w:val="none" w:sz="0" w:space="0" w:color="auto"/>
        <w:left w:val="none" w:sz="0" w:space="0" w:color="auto"/>
        <w:bottom w:val="none" w:sz="0" w:space="0" w:color="auto"/>
        <w:right w:val="none" w:sz="0" w:space="0" w:color="auto"/>
      </w:divBdr>
      <w:divsChild>
        <w:div w:id="1782993587">
          <w:marLeft w:val="547"/>
          <w:marRight w:val="0"/>
          <w:marTop w:val="115"/>
          <w:marBottom w:val="0"/>
          <w:divBdr>
            <w:top w:val="none" w:sz="0" w:space="0" w:color="auto"/>
            <w:left w:val="none" w:sz="0" w:space="0" w:color="auto"/>
            <w:bottom w:val="none" w:sz="0" w:space="0" w:color="auto"/>
            <w:right w:val="none" w:sz="0" w:space="0" w:color="auto"/>
          </w:divBdr>
        </w:div>
      </w:divsChild>
    </w:div>
    <w:div w:id="1222792129">
      <w:bodyDiv w:val="1"/>
      <w:marLeft w:val="0"/>
      <w:marRight w:val="0"/>
      <w:marTop w:val="0"/>
      <w:marBottom w:val="0"/>
      <w:divBdr>
        <w:top w:val="none" w:sz="0" w:space="0" w:color="auto"/>
        <w:left w:val="none" w:sz="0" w:space="0" w:color="auto"/>
        <w:bottom w:val="none" w:sz="0" w:space="0" w:color="auto"/>
        <w:right w:val="none" w:sz="0" w:space="0" w:color="auto"/>
      </w:divBdr>
      <w:divsChild>
        <w:div w:id="1883784239">
          <w:marLeft w:val="0"/>
          <w:marRight w:val="0"/>
          <w:marTop w:val="0"/>
          <w:marBottom w:val="0"/>
          <w:divBdr>
            <w:top w:val="none" w:sz="0" w:space="0" w:color="auto"/>
            <w:left w:val="none" w:sz="0" w:space="0" w:color="auto"/>
            <w:bottom w:val="none" w:sz="0" w:space="0" w:color="auto"/>
            <w:right w:val="none" w:sz="0" w:space="0" w:color="auto"/>
          </w:divBdr>
        </w:div>
      </w:divsChild>
    </w:div>
    <w:div w:id="1223784284">
      <w:bodyDiv w:val="1"/>
      <w:marLeft w:val="0"/>
      <w:marRight w:val="0"/>
      <w:marTop w:val="0"/>
      <w:marBottom w:val="0"/>
      <w:divBdr>
        <w:top w:val="none" w:sz="0" w:space="0" w:color="auto"/>
        <w:left w:val="none" w:sz="0" w:space="0" w:color="auto"/>
        <w:bottom w:val="none" w:sz="0" w:space="0" w:color="auto"/>
        <w:right w:val="none" w:sz="0" w:space="0" w:color="auto"/>
      </w:divBdr>
      <w:divsChild>
        <w:div w:id="181021304">
          <w:marLeft w:val="605"/>
          <w:marRight w:val="0"/>
          <w:marTop w:val="288"/>
          <w:marBottom w:val="0"/>
          <w:divBdr>
            <w:top w:val="none" w:sz="0" w:space="0" w:color="auto"/>
            <w:left w:val="none" w:sz="0" w:space="0" w:color="auto"/>
            <w:bottom w:val="none" w:sz="0" w:space="0" w:color="auto"/>
            <w:right w:val="none" w:sz="0" w:space="0" w:color="auto"/>
          </w:divBdr>
        </w:div>
      </w:divsChild>
    </w:div>
    <w:div w:id="1240824813">
      <w:bodyDiv w:val="1"/>
      <w:marLeft w:val="0"/>
      <w:marRight w:val="0"/>
      <w:marTop w:val="0"/>
      <w:marBottom w:val="0"/>
      <w:divBdr>
        <w:top w:val="none" w:sz="0" w:space="0" w:color="auto"/>
        <w:left w:val="none" w:sz="0" w:space="0" w:color="auto"/>
        <w:bottom w:val="none" w:sz="0" w:space="0" w:color="auto"/>
        <w:right w:val="none" w:sz="0" w:space="0" w:color="auto"/>
      </w:divBdr>
    </w:div>
    <w:div w:id="1250383189">
      <w:bodyDiv w:val="1"/>
      <w:marLeft w:val="0"/>
      <w:marRight w:val="0"/>
      <w:marTop w:val="0"/>
      <w:marBottom w:val="0"/>
      <w:divBdr>
        <w:top w:val="none" w:sz="0" w:space="0" w:color="auto"/>
        <w:left w:val="none" w:sz="0" w:space="0" w:color="auto"/>
        <w:bottom w:val="none" w:sz="0" w:space="0" w:color="auto"/>
        <w:right w:val="none" w:sz="0" w:space="0" w:color="auto"/>
      </w:divBdr>
    </w:div>
    <w:div w:id="1253971192">
      <w:bodyDiv w:val="1"/>
      <w:marLeft w:val="0"/>
      <w:marRight w:val="0"/>
      <w:marTop w:val="0"/>
      <w:marBottom w:val="0"/>
      <w:divBdr>
        <w:top w:val="none" w:sz="0" w:space="0" w:color="auto"/>
        <w:left w:val="none" w:sz="0" w:space="0" w:color="auto"/>
        <w:bottom w:val="none" w:sz="0" w:space="0" w:color="auto"/>
        <w:right w:val="none" w:sz="0" w:space="0" w:color="auto"/>
      </w:divBdr>
    </w:div>
    <w:div w:id="1301572556">
      <w:bodyDiv w:val="1"/>
      <w:marLeft w:val="0"/>
      <w:marRight w:val="0"/>
      <w:marTop w:val="0"/>
      <w:marBottom w:val="0"/>
      <w:divBdr>
        <w:top w:val="none" w:sz="0" w:space="0" w:color="auto"/>
        <w:left w:val="none" w:sz="0" w:space="0" w:color="auto"/>
        <w:bottom w:val="none" w:sz="0" w:space="0" w:color="auto"/>
        <w:right w:val="none" w:sz="0" w:space="0" w:color="auto"/>
      </w:divBdr>
    </w:div>
    <w:div w:id="1310010960">
      <w:bodyDiv w:val="1"/>
      <w:marLeft w:val="0"/>
      <w:marRight w:val="0"/>
      <w:marTop w:val="0"/>
      <w:marBottom w:val="0"/>
      <w:divBdr>
        <w:top w:val="none" w:sz="0" w:space="0" w:color="auto"/>
        <w:left w:val="none" w:sz="0" w:space="0" w:color="auto"/>
        <w:bottom w:val="none" w:sz="0" w:space="0" w:color="auto"/>
        <w:right w:val="none" w:sz="0" w:space="0" w:color="auto"/>
      </w:divBdr>
    </w:div>
    <w:div w:id="1313563064">
      <w:bodyDiv w:val="1"/>
      <w:marLeft w:val="0"/>
      <w:marRight w:val="0"/>
      <w:marTop w:val="0"/>
      <w:marBottom w:val="0"/>
      <w:divBdr>
        <w:top w:val="none" w:sz="0" w:space="0" w:color="auto"/>
        <w:left w:val="none" w:sz="0" w:space="0" w:color="auto"/>
        <w:bottom w:val="none" w:sz="0" w:space="0" w:color="auto"/>
        <w:right w:val="none" w:sz="0" w:space="0" w:color="auto"/>
      </w:divBdr>
    </w:div>
    <w:div w:id="1323267339">
      <w:bodyDiv w:val="1"/>
      <w:marLeft w:val="0"/>
      <w:marRight w:val="0"/>
      <w:marTop w:val="0"/>
      <w:marBottom w:val="0"/>
      <w:divBdr>
        <w:top w:val="none" w:sz="0" w:space="0" w:color="auto"/>
        <w:left w:val="none" w:sz="0" w:space="0" w:color="auto"/>
        <w:bottom w:val="none" w:sz="0" w:space="0" w:color="auto"/>
        <w:right w:val="none" w:sz="0" w:space="0" w:color="auto"/>
      </w:divBdr>
      <w:divsChild>
        <w:div w:id="1233539990">
          <w:marLeft w:val="0"/>
          <w:marRight w:val="0"/>
          <w:marTop w:val="0"/>
          <w:marBottom w:val="0"/>
          <w:divBdr>
            <w:top w:val="none" w:sz="0" w:space="0" w:color="auto"/>
            <w:left w:val="none" w:sz="0" w:space="0" w:color="auto"/>
            <w:bottom w:val="none" w:sz="0" w:space="0" w:color="auto"/>
            <w:right w:val="none" w:sz="0" w:space="0" w:color="auto"/>
          </w:divBdr>
          <w:divsChild>
            <w:div w:id="102610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683743">
      <w:bodyDiv w:val="1"/>
      <w:marLeft w:val="0"/>
      <w:marRight w:val="0"/>
      <w:marTop w:val="0"/>
      <w:marBottom w:val="0"/>
      <w:divBdr>
        <w:top w:val="none" w:sz="0" w:space="0" w:color="auto"/>
        <w:left w:val="none" w:sz="0" w:space="0" w:color="auto"/>
        <w:bottom w:val="none" w:sz="0" w:space="0" w:color="auto"/>
        <w:right w:val="none" w:sz="0" w:space="0" w:color="auto"/>
      </w:divBdr>
    </w:div>
    <w:div w:id="1405645708">
      <w:bodyDiv w:val="1"/>
      <w:marLeft w:val="0"/>
      <w:marRight w:val="0"/>
      <w:marTop w:val="0"/>
      <w:marBottom w:val="0"/>
      <w:divBdr>
        <w:top w:val="none" w:sz="0" w:space="0" w:color="auto"/>
        <w:left w:val="none" w:sz="0" w:space="0" w:color="auto"/>
        <w:bottom w:val="none" w:sz="0" w:space="0" w:color="auto"/>
        <w:right w:val="none" w:sz="0" w:space="0" w:color="auto"/>
      </w:divBdr>
      <w:divsChild>
        <w:div w:id="1343123422">
          <w:marLeft w:val="1800"/>
          <w:marRight w:val="0"/>
          <w:marTop w:val="86"/>
          <w:marBottom w:val="0"/>
          <w:divBdr>
            <w:top w:val="none" w:sz="0" w:space="0" w:color="auto"/>
            <w:left w:val="none" w:sz="0" w:space="0" w:color="auto"/>
            <w:bottom w:val="none" w:sz="0" w:space="0" w:color="auto"/>
            <w:right w:val="none" w:sz="0" w:space="0" w:color="auto"/>
          </w:divBdr>
        </w:div>
      </w:divsChild>
    </w:div>
    <w:div w:id="1467164795">
      <w:bodyDiv w:val="1"/>
      <w:marLeft w:val="0"/>
      <w:marRight w:val="0"/>
      <w:marTop w:val="0"/>
      <w:marBottom w:val="0"/>
      <w:divBdr>
        <w:top w:val="none" w:sz="0" w:space="0" w:color="auto"/>
        <w:left w:val="none" w:sz="0" w:space="0" w:color="auto"/>
        <w:bottom w:val="none" w:sz="0" w:space="0" w:color="auto"/>
        <w:right w:val="none" w:sz="0" w:space="0" w:color="auto"/>
      </w:divBdr>
    </w:div>
    <w:div w:id="1467430392">
      <w:bodyDiv w:val="1"/>
      <w:marLeft w:val="0"/>
      <w:marRight w:val="0"/>
      <w:marTop w:val="0"/>
      <w:marBottom w:val="0"/>
      <w:divBdr>
        <w:top w:val="none" w:sz="0" w:space="0" w:color="auto"/>
        <w:left w:val="none" w:sz="0" w:space="0" w:color="auto"/>
        <w:bottom w:val="none" w:sz="0" w:space="0" w:color="auto"/>
        <w:right w:val="none" w:sz="0" w:space="0" w:color="auto"/>
      </w:divBdr>
    </w:div>
    <w:div w:id="1483888862">
      <w:bodyDiv w:val="1"/>
      <w:marLeft w:val="0"/>
      <w:marRight w:val="0"/>
      <w:marTop w:val="0"/>
      <w:marBottom w:val="0"/>
      <w:divBdr>
        <w:top w:val="none" w:sz="0" w:space="0" w:color="auto"/>
        <w:left w:val="none" w:sz="0" w:space="0" w:color="auto"/>
        <w:bottom w:val="none" w:sz="0" w:space="0" w:color="auto"/>
        <w:right w:val="none" w:sz="0" w:space="0" w:color="auto"/>
      </w:divBdr>
    </w:div>
    <w:div w:id="1507481478">
      <w:bodyDiv w:val="1"/>
      <w:marLeft w:val="0"/>
      <w:marRight w:val="0"/>
      <w:marTop w:val="0"/>
      <w:marBottom w:val="0"/>
      <w:divBdr>
        <w:top w:val="none" w:sz="0" w:space="0" w:color="auto"/>
        <w:left w:val="none" w:sz="0" w:space="0" w:color="auto"/>
        <w:bottom w:val="none" w:sz="0" w:space="0" w:color="auto"/>
        <w:right w:val="none" w:sz="0" w:space="0" w:color="auto"/>
      </w:divBdr>
    </w:div>
    <w:div w:id="1516728387">
      <w:bodyDiv w:val="1"/>
      <w:marLeft w:val="0"/>
      <w:marRight w:val="0"/>
      <w:marTop w:val="0"/>
      <w:marBottom w:val="0"/>
      <w:divBdr>
        <w:top w:val="none" w:sz="0" w:space="0" w:color="auto"/>
        <w:left w:val="none" w:sz="0" w:space="0" w:color="auto"/>
        <w:bottom w:val="none" w:sz="0" w:space="0" w:color="auto"/>
        <w:right w:val="none" w:sz="0" w:space="0" w:color="auto"/>
      </w:divBdr>
    </w:div>
    <w:div w:id="1523977832">
      <w:bodyDiv w:val="1"/>
      <w:marLeft w:val="0"/>
      <w:marRight w:val="0"/>
      <w:marTop w:val="0"/>
      <w:marBottom w:val="0"/>
      <w:divBdr>
        <w:top w:val="none" w:sz="0" w:space="0" w:color="auto"/>
        <w:left w:val="none" w:sz="0" w:space="0" w:color="auto"/>
        <w:bottom w:val="none" w:sz="0" w:space="0" w:color="auto"/>
        <w:right w:val="none" w:sz="0" w:space="0" w:color="auto"/>
      </w:divBdr>
    </w:div>
    <w:div w:id="1525510252">
      <w:bodyDiv w:val="1"/>
      <w:marLeft w:val="0"/>
      <w:marRight w:val="0"/>
      <w:marTop w:val="0"/>
      <w:marBottom w:val="0"/>
      <w:divBdr>
        <w:top w:val="none" w:sz="0" w:space="0" w:color="auto"/>
        <w:left w:val="none" w:sz="0" w:space="0" w:color="auto"/>
        <w:bottom w:val="none" w:sz="0" w:space="0" w:color="auto"/>
        <w:right w:val="none" w:sz="0" w:space="0" w:color="auto"/>
      </w:divBdr>
    </w:div>
    <w:div w:id="1547260857">
      <w:bodyDiv w:val="1"/>
      <w:marLeft w:val="0"/>
      <w:marRight w:val="0"/>
      <w:marTop w:val="0"/>
      <w:marBottom w:val="0"/>
      <w:divBdr>
        <w:top w:val="none" w:sz="0" w:space="0" w:color="auto"/>
        <w:left w:val="none" w:sz="0" w:space="0" w:color="auto"/>
        <w:bottom w:val="none" w:sz="0" w:space="0" w:color="auto"/>
        <w:right w:val="none" w:sz="0" w:space="0" w:color="auto"/>
      </w:divBdr>
      <w:divsChild>
        <w:div w:id="161090790">
          <w:marLeft w:val="1166"/>
          <w:marRight w:val="0"/>
          <w:marTop w:val="86"/>
          <w:marBottom w:val="0"/>
          <w:divBdr>
            <w:top w:val="none" w:sz="0" w:space="0" w:color="auto"/>
            <w:left w:val="none" w:sz="0" w:space="0" w:color="auto"/>
            <w:bottom w:val="none" w:sz="0" w:space="0" w:color="auto"/>
            <w:right w:val="none" w:sz="0" w:space="0" w:color="auto"/>
          </w:divBdr>
        </w:div>
      </w:divsChild>
    </w:div>
    <w:div w:id="1560944776">
      <w:bodyDiv w:val="1"/>
      <w:marLeft w:val="0"/>
      <w:marRight w:val="0"/>
      <w:marTop w:val="0"/>
      <w:marBottom w:val="0"/>
      <w:divBdr>
        <w:top w:val="none" w:sz="0" w:space="0" w:color="auto"/>
        <w:left w:val="none" w:sz="0" w:space="0" w:color="auto"/>
        <w:bottom w:val="none" w:sz="0" w:space="0" w:color="auto"/>
        <w:right w:val="none" w:sz="0" w:space="0" w:color="auto"/>
      </w:divBdr>
    </w:div>
    <w:div w:id="1568882678">
      <w:bodyDiv w:val="1"/>
      <w:marLeft w:val="0"/>
      <w:marRight w:val="0"/>
      <w:marTop w:val="0"/>
      <w:marBottom w:val="0"/>
      <w:divBdr>
        <w:top w:val="none" w:sz="0" w:space="0" w:color="auto"/>
        <w:left w:val="none" w:sz="0" w:space="0" w:color="auto"/>
        <w:bottom w:val="none" w:sz="0" w:space="0" w:color="auto"/>
        <w:right w:val="none" w:sz="0" w:space="0" w:color="auto"/>
      </w:divBdr>
    </w:div>
    <w:div w:id="1576738368">
      <w:bodyDiv w:val="1"/>
      <w:marLeft w:val="0"/>
      <w:marRight w:val="0"/>
      <w:marTop w:val="0"/>
      <w:marBottom w:val="0"/>
      <w:divBdr>
        <w:top w:val="none" w:sz="0" w:space="0" w:color="auto"/>
        <w:left w:val="none" w:sz="0" w:space="0" w:color="auto"/>
        <w:bottom w:val="none" w:sz="0" w:space="0" w:color="auto"/>
        <w:right w:val="none" w:sz="0" w:space="0" w:color="auto"/>
      </w:divBdr>
      <w:divsChild>
        <w:div w:id="96099367">
          <w:marLeft w:val="0"/>
          <w:marRight w:val="0"/>
          <w:marTop w:val="0"/>
          <w:marBottom w:val="0"/>
          <w:divBdr>
            <w:top w:val="none" w:sz="0" w:space="0" w:color="auto"/>
            <w:left w:val="none" w:sz="0" w:space="0" w:color="auto"/>
            <w:bottom w:val="none" w:sz="0" w:space="0" w:color="auto"/>
            <w:right w:val="none" w:sz="0" w:space="0" w:color="auto"/>
          </w:divBdr>
          <w:divsChild>
            <w:div w:id="382365410">
              <w:marLeft w:val="0"/>
              <w:marRight w:val="0"/>
              <w:marTop w:val="0"/>
              <w:marBottom w:val="0"/>
              <w:divBdr>
                <w:top w:val="none" w:sz="0" w:space="0" w:color="auto"/>
                <w:left w:val="none" w:sz="0" w:space="0" w:color="auto"/>
                <w:bottom w:val="none" w:sz="0" w:space="0" w:color="auto"/>
                <w:right w:val="none" w:sz="0" w:space="0" w:color="auto"/>
              </w:divBdr>
            </w:div>
            <w:div w:id="86201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596404">
      <w:bodyDiv w:val="1"/>
      <w:marLeft w:val="0"/>
      <w:marRight w:val="0"/>
      <w:marTop w:val="0"/>
      <w:marBottom w:val="0"/>
      <w:divBdr>
        <w:top w:val="none" w:sz="0" w:space="0" w:color="auto"/>
        <w:left w:val="none" w:sz="0" w:space="0" w:color="auto"/>
        <w:bottom w:val="none" w:sz="0" w:space="0" w:color="auto"/>
        <w:right w:val="none" w:sz="0" w:space="0" w:color="auto"/>
      </w:divBdr>
    </w:div>
    <w:div w:id="1582786790">
      <w:bodyDiv w:val="1"/>
      <w:marLeft w:val="0"/>
      <w:marRight w:val="0"/>
      <w:marTop w:val="0"/>
      <w:marBottom w:val="0"/>
      <w:divBdr>
        <w:top w:val="none" w:sz="0" w:space="0" w:color="auto"/>
        <w:left w:val="none" w:sz="0" w:space="0" w:color="auto"/>
        <w:bottom w:val="none" w:sz="0" w:space="0" w:color="auto"/>
        <w:right w:val="none" w:sz="0" w:space="0" w:color="auto"/>
      </w:divBdr>
    </w:div>
    <w:div w:id="1595212886">
      <w:bodyDiv w:val="1"/>
      <w:marLeft w:val="0"/>
      <w:marRight w:val="0"/>
      <w:marTop w:val="0"/>
      <w:marBottom w:val="0"/>
      <w:divBdr>
        <w:top w:val="none" w:sz="0" w:space="0" w:color="auto"/>
        <w:left w:val="none" w:sz="0" w:space="0" w:color="auto"/>
        <w:bottom w:val="none" w:sz="0" w:space="0" w:color="auto"/>
        <w:right w:val="none" w:sz="0" w:space="0" w:color="auto"/>
      </w:divBdr>
      <w:divsChild>
        <w:div w:id="744953476">
          <w:marLeft w:val="0"/>
          <w:marRight w:val="0"/>
          <w:marTop w:val="0"/>
          <w:marBottom w:val="0"/>
          <w:divBdr>
            <w:top w:val="none" w:sz="0" w:space="0" w:color="auto"/>
            <w:left w:val="none" w:sz="0" w:space="0" w:color="auto"/>
            <w:bottom w:val="none" w:sz="0" w:space="0" w:color="auto"/>
            <w:right w:val="none" w:sz="0" w:space="0" w:color="auto"/>
          </w:divBdr>
          <w:divsChild>
            <w:div w:id="27027698">
              <w:marLeft w:val="0"/>
              <w:marRight w:val="0"/>
              <w:marTop w:val="0"/>
              <w:marBottom w:val="0"/>
              <w:divBdr>
                <w:top w:val="none" w:sz="0" w:space="0" w:color="auto"/>
                <w:left w:val="none" w:sz="0" w:space="0" w:color="auto"/>
                <w:bottom w:val="none" w:sz="0" w:space="0" w:color="auto"/>
                <w:right w:val="none" w:sz="0" w:space="0" w:color="auto"/>
              </w:divBdr>
            </w:div>
            <w:div w:id="31854517">
              <w:marLeft w:val="0"/>
              <w:marRight w:val="0"/>
              <w:marTop w:val="0"/>
              <w:marBottom w:val="0"/>
              <w:divBdr>
                <w:top w:val="none" w:sz="0" w:space="0" w:color="auto"/>
                <w:left w:val="none" w:sz="0" w:space="0" w:color="auto"/>
                <w:bottom w:val="none" w:sz="0" w:space="0" w:color="auto"/>
                <w:right w:val="none" w:sz="0" w:space="0" w:color="auto"/>
              </w:divBdr>
            </w:div>
            <w:div w:id="402606350">
              <w:marLeft w:val="0"/>
              <w:marRight w:val="0"/>
              <w:marTop w:val="0"/>
              <w:marBottom w:val="0"/>
              <w:divBdr>
                <w:top w:val="none" w:sz="0" w:space="0" w:color="auto"/>
                <w:left w:val="none" w:sz="0" w:space="0" w:color="auto"/>
                <w:bottom w:val="none" w:sz="0" w:space="0" w:color="auto"/>
                <w:right w:val="none" w:sz="0" w:space="0" w:color="auto"/>
              </w:divBdr>
            </w:div>
            <w:div w:id="489634009">
              <w:marLeft w:val="0"/>
              <w:marRight w:val="0"/>
              <w:marTop w:val="0"/>
              <w:marBottom w:val="0"/>
              <w:divBdr>
                <w:top w:val="none" w:sz="0" w:space="0" w:color="auto"/>
                <w:left w:val="none" w:sz="0" w:space="0" w:color="auto"/>
                <w:bottom w:val="none" w:sz="0" w:space="0" w:color="auto"/>
                <w:right w:val="none" w:sz="0" w:space="0" w:color="auto"/>
              </w:divBdr>
            </w:div>
            <w:div w:id="672799692">
              <w:marLeft w:val="0"/>
              <w:marRight w:val="0"/>
              <w:marTop w:val="0"/>
              <w:marBottom w:val="0"/>
              <w:divBdr>
                <w:top w:val="none" w:sz="0" w:space="0" w:color="auto"/>
                <w:left w:val="none" w:sz="0" w:space="0" w:color="auto"/>
                <w:bottom w:val="none" w:sz="0" w:space="0" w:color="auto"/>
                <w:right w:val="none" w:sz="0" w:space="0" w:color="auto"/>
              </w:divBdr>
            </w:div>
            <w:div w:id="1017385419">
              <w:marLeft w:val="0"/>
              <w:marRight w:val="0"/>
              <w:marTop w:val="0"/>
              <w:marBottom w:val="0"/>
              <w:divBdr>
                <w:top w:val="none" w:sz="0" w:space="0" w:color="auto"/>
                <w:left w:val="none" w:sz="0" w:space="0" w:color="auto"/>
                <w:bottom w:val="none" w:sz="0" w:space="0" w:color="auto"/>
                <w:right w:val="none" w:sz="0" w:space="0" w:color="auto"/>
              </w:divBdr>
            </w:div>
            <w:div w:id="1060442696">
              <w:marLeft w:val="0"/>
              <w:marRight w:val="0"/>
              <w:marTop w:val="0"/>
              <w:marBottom w:val="0"/>
              <w:divBdr>
                <w:top w:val="none" w:sz="0" w:space="0" w:color="auto"/>
                <w:left w:val="none" w:sz="0" w:space="0" w:color="auto"/>
                <w:bottom w:val="none" w:sz="0" w:space="0" w:color="auto"/>
                <w:right w:val="none" w:sz="0" w:space="0" w:color="auto"/>
              </w:divBdr>
            </w:div>
            <w:div w:id="1362166380">
              <w:marLeft w:val="0"/>
              <w:marRight w:val="0"/>
              <w:marTop w:val="0"/>
              <w:marBottom w:val="0"/>
              <w:divBdr>
                <w:top w:val="none" w:sz="0" w:space="0" w:color="auto"/>
                <w:left w:val="none" w:sz="0" w:space="0" w:color="auto"/>
                <w:bottom w:val="none" w:sz="0" w:space="0" w:color="auto"/>
                <w:right w:val="none" w:sz="0" w:space="0" w:color="auto"/>
              </w:divBdr>
            </w:div>
            <w:div w:id="1655838903">
              <w:marLeft w:val="0"/>
              <w:marRight w:val="0"/>
              <w:marTop w:val="0"/>
              <w:marBottom w:val="0"/>
              <w:divBdr>
                <w:top w:val="none" w:sz="0" w:space="0" w:color="auto"/>
                <w:left w:val="none" w:sz="0" w:space="0" w:color="auto"/>
                <w:bottom w:val="none" w:sz="0" w:space="0" w:color="auto"/>
                <w:right w:val="none" w:sz="0" w:space="0" w:color="auto"/>
              </w:divBdr>
            </w:div>
            <w:div w:id="204590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373669">
      <w:bodyDiv w:val="1"/>
      <w:marLeft w:val="0"/>
      <w:marRight w:val="0"/>
      <w:marTop w:val="0"/>
      <w:marBottom w:val="0"/>
      <w:divBdr>
        <w:top w:val="none" w:sz="0" w:space="0" w:color="auto"/>
        <w:left w:val="none" w:sz="0" w:space="0" w:color="auto"/>
        <w:bottom w:val="none" w:sz="0" w:space="0" w:color="auto"/>
        <w:right w:val="none" w:sz="0" w:space="0" w:color="auto"/>
      </w:divBdr>
      <w:divsChild>
        <w:div w:id="1504584665">
          <w:marLeft w:val="720"/>
          <w:marRight w:val="0"/>
          <w:marTop w:val="67"/>
          <w:marBottom w:val="0"/>
          <w:divBdr>
            <w:top w:val="none" w:sz="0" w:space="0" w:color="auto"/>
            <w:left w:val="none" w:sz="0" w:space="0" w:color="auto"/>
            <w:bottom w:val="none" w:sz="0" w:space="0" w:color="auto"/>
            <w:right w:val="none" w:sz="0" w:space="0" w:color="auto"/>
          </w:divBdr>
        </w:div>
        <w:div w:id="2115904111">
          <w:marLeft w:val="0"/>
          <w:marRight w:val="0"/>
          <w:marTop w:val="67"/>
          <w:marBottom w:val="0"/>
          <w:divBdr>
            <w:top w:val="none" w:sz="0" w:space="0" w:color="auto"/>
            <w:left w:val="none" w:sz="0" w:space="0" w:color="auto"/>
            <w:bottom w:val="none" w:sz="0" w:space="0" w:color="auto"/>
            <w:right w:val="none" w:sz="0" w:space="0" w:color="auto"/>
          </w:divBdr>
        </w:div>
      </w:divsChild>
    </w:div>
    <w:div w:id="1611283734">
      <w:bodyDiv w:val="1"/>
      <w:marLeft w:val="0"/>
      <w:marRight w:val="0"/>
      <w:marTop w:val="0"/>
      <w:marBottom w:val="0"/>
      <w:divBdr>
        <w:top w:val="none" w:sz="0" w:space="0" w:color="auto"/>
        <w:left w:val="none" w:sz="0" w:space="0" w:color="auto"/>
        <w:bottom w:val="none" w:sz="0" w:space="0" w:color="auto"/>
        <w:right w:val="none" w:sz="0" w:space="0" w:color="auto"/>
      </w:divBdr>
      <w:divsChild>
        <w:div w:id="83038561">
          <w:marLeft w:val="2520"/>
          <w:marRight w:val="0"/>
          <w:marTop w:val="67"/>
          <w:marBottom w:val="0"/>
          <w:divBdr>
            <w:top w:val="none" w:sz="0" w:space="0" w:color="auto"/>
            <w:left w:val="none" w:sz="0" w:space="0" w:color="auto"/>
            <w:bottom w:val="none" w:sz="0" w:space="0" w:color="auto"/>
            <w:right w:val="none" w:sz="0" w:space="0" w:color="auto"/>
          </w:divBdr>
        </w:div>
        <w:div w:id="1327829063">
          <w:marLeft w:val="1800"/>
          <w:marRight w:val="0"/>
          <w:marTop w:val="77"/>
          <w:marBottom w:val="0"/>
          <w:divBdr>
            <w:top w:val="none" w:sz="0" w:space="0" w:color="auto"/>
            <w:left w:val="none" w:sz="0" w:space="0" w:color="auto"/>
            <w:bottom w:val="none" w:sz="0" w:space="0" w:color="auto"/>
            <w:right w:val="none" w:sz="0" w:space="0" w:color="auto"/>
          </w:divBdr>
        </w:div>
        <w:div w:id="1608998964">
          <w:marLeft w:val="2520"/>
          <w:marRight w:val="0"/>
          <w:marTop w:val="67"/>
          <w:marBottom w:val="0"/>
          <w:divBdr>
            <w:top w:val="none" w:sz="0" w:space="0" w:color="auto"/>
            <w:left w:val="none" w:sz="0" w:space="0" w:color="auto"/>
            <w:bottom w:val="none" w:sz="0" w:space="0" w:color="auto"/>
            <w:right w:val="none" w:sz="0" w:space="0" w:color="auto"/>
          </w:divBdr>
        </w:div>
      </w:divsChild>
    </w:div>
    <w:div w:id="1633362543">
      <w:bodyDiv w:val="1"/>
      <w:marLeft w:val="0"/>
      <w:marRight w:val="0"/>
      <w:marTop w:val="0"/>
      <w:marBottom w:val="0"/>
      <w:divBdr>
        <w:top w:val="none" w:sz="0" w:space="0" w:color="auto"/>
        <w:left w:val="none" w:sz="0" w:space="0" w:color="auto"/>
        <w:bottom w:val="none" w:sz="0" w:space="0" w:color="auto"/>
        <w:right w:val="none" w:sz="0" w:space="0" w:color="auto"/>
      </w:divBdr>
      <w:divsChild>
        <w:div w:id="1243830017">
          <w:marLeft w:val="547"/>
          <w:marRight w:val="0"/>
          <w:marTop w:val="96"/>
          <w:marBottom w:val="0"/>
          <w:divBdr>
            <w:top w:val="none" w:sz="0" w:space="0" w:color="auto"/>
            <w:left w:val="none" w:sz="0" w:space="0" w:color="auto"/>
            <w:bottom w:val="none" w:sz="0" w:space="0" w:color="auto"/>
            <w:right w:val="none" w:sz="0" w:space="0" w:color="auto"/>
          </w:divBdr>
        </w:div>
      </w:divsChild>
    </w:div>
    <w:div w:id="1643466124">
      <w:bodyDiv w:val="1"/>
      <w:marLeft w:val="0"/>
      <w:marRight w:val="0"/>
      <w:marTop w:val="0"/>
      <w:marBottom w:val="0"/>
      <w:divBdr>
        <w:top w:val="none" w:sz="0" w:space="0" w:color="auto"/>
        <w:left w:val="none" w:sz="0" w:space="0" w:color="auto"/>
        <w:bottom w:val="none" w:sz="0" w:space="0" w:color="auto"/>
        <w:right w:val="none" w:sz="0" w:space="0" w:color="auto"/>
      </w:divBdr>
      <w:divsChild>
        <w:div w:id="217976202">
          <w:marLeft w:val="0"/>
          <w:marRight w:val="0"/>
          <w:marTop w:val="0"/>
          <w:marBottom w:val="0"/>
          <w:divBdr>
            <w:top w:val="none" w:sz="0" w:space="0" w:color="auto"/>
            <w:left w:val="none" w:sz="0" w:space="0" w:color="auto"/>
            <w:bottom w:val="none" w:sz="0" w:space="0" w:color="auto"/>
            <w:right w:val="none" w:sz="0" w:space="0" w:color="auto"/>
          </w:divBdr>
          <w:divsChild>
            <w:div w:id="1475176716">
              <w:marLeft w:val="0"/>
              <w:marRight w:val="-4500"/>
              <w:marTop w:val="0"/>
              <w:marBottom w:val="0"/>
              <w:divBdr>
                <w:top w:val="none" w:sz="0" w:space="0" w:color="auto"/>
                <w:left w:val="none" w:sz="0" w:space="0" w:color="auto"/>
                <w:bottom w:val="none" w:sz="0" w:space="0" w:color="auto"/>
                <w:right w:val="none" w:sz="0" w:space="0" w:color="auto"/>
              </w:divBdr>
              <w:divsChild>
                <w:div w:id="2070230315">
                  <w:marLeft w:val="0"/>
                  <w:marRight w:val="4500"/>
                  <w:marTop w:val="0"/>
                  <w:marBottom w:val="0"/>
                  <w:divBdr>
                    <w:top w:val="none" w:sz="0" w:space="0" w:color="auto"/>
                    <w:left w:val="none" w:sz="0" w:space="0" w:color="auto"/>
                    <w:bottom w:val="none" w:sz="0" w:space="0" w:color="auto"/>
                    <w:right w:val="none" w:sz="0" w:space="0" w:color="auto"/>
                  </w:divBdr>
                  <w:divsChild>
                    <w:div w:id="1149249769">
                      <w:marLeft w:val="0"/>
                      <w:marRight w:val="0"/>
                      <w:marTop w:val="0"/>
                      <w:marBottom w:val="0"/>
                      <w:divBdr>
                        <w:top w:val="none" w:sz="0" w:space="0" w:color="auto"/>
                        <w:left w:val="none" w:sz="0" w:space="0" w:color="auto"/>
                        <w:bottom w:val="none" w:sz="0" w:space="0" w:color="auto"/>
                        <w:right w:val="none" w:sz="0" w:space="0" w:color="auto"/>
                      </w:divBdr>
                      <w:divsChild>
                        <w:div w:id="738750580">
                          <w:marLeft w:val="0"/>
                          <w:marRight w:val="0"/>
                          <w:marTop w:val="0"/>
                          <w:marBottom w:val="0"/>
                          <w:divBdr>
                            <w:top w:val="none" w:sz="0" w:space="0" w:color="auto"/>
                            <w:left w:val="none" w:sz="0" w:space="0" w:color="auto"/>
                            <w:bottom w:val="none" w:sz="0" w:space="0" w:color="auto"/>
                            <w:right w:val="none" w:sz="0" w:space="0" w:color="auto"/>
                          </w:divBdr>
                          <w:divsChild>
                            <w:div w:id="564073798">
                              <w:marLeft w:val="0"/>
                              <w:marRight w:val="150"/>
                              <w:marTop w:val="0"/>
                              <w:marBottom w:val="0"/>
                              <w:divBdr>
                                <w:top w:val="none" w:sz="0" w:space="0" w:color="auto"/>
                                <w:left w:val="none" w:sz="0" w:space="0" w:color="auto"/>
                                <w:bottom w:val="none" w:sz="0" w:space="0" w:color="auto"/>
                                <w:right w:val="none" w:sz="0" w:space="0" w:color="auto"/>
                              </w:divBdr>
                              <w:divsChild>
                                <w:div w:id="89570665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0556816">
      <w:bodyDiv w:val="1"/>
      <w:marLeft w:val="0"/>
      <w:marRight w:val="0"/>
      <w:marTop w:val="0"/>
      <w:marBottom w:val="0"/>
      <w:divBdr>
        <w:top w:val="none" w:sz="0" w:space="0" w:color="auto"/>
        <w:left w:val="none" w:sz="0" w:space="0" w:color="auto"/>
        <w:bottom w:val="none" w:sz="0" w:space="0" w:color="auto"/>
        <w:right w:val="none" w:sz="0" w:space="0" w:color="auto"/>
      </w:divBdr>
      <w:divsChild>
        <w:div w:id="53816717">
          <w:marLeft w:val="0"/>
          <w:marRight w:val="0"/>
          <w:marTop w:val="0"/>
          <w:marBottom w:val="0"/>
          <w:divBdr>
            <w:top w:val="none" w:sz="0" w:space="0" w:color="auto"/>
            <w:left w:val="none" w:sz="0" w:space="0" w:color="auto"/>
            <w:bottom w:val="none" w:sz="0" w:space="0" w:color="auto"/>
            <w:right w:val="none" w:sz="0" w:space="0" w:color="auto"/>
          </w:divBdr>
        </w:div>
        <w:div w:id="306936456">
          <w:marLeft w:val="0"/>
          <w:marRight w:val="0"/>
          <w:marTop w:val="0"/>
          <w:marBottom w:val="0"/>
          <w:divBdr>
            <w:top w:val="none" w:sz="0" w:space="0" w:color="auto"/>
            <w:left w:val="none" w:sz="0" w:space="0" w:color="auto"/>
            <w:bottom w:val="none" w:sz="0" w:space="0" w:color="auto"/>
            <w:right w:val="none" w:sz="0" w:space="0" w:color="auto"/>
          </w:divBdr>
        </w:div>
        <w:div w:id="451361464">
          <w:marLeft w:val="0"/>
          <w:marRight w:val="0"/>
          <w:marTop w:val="0"/>
          <w:marBottom w:val="0"/>
          <w:divBdr>
            <w:top w:val="none" w:sz="0" w:space="0" w:color="auto"/>
            <w:left w:val="none" w:sz="0" w:space="0" w:color="auto"/>
            <w:bottom w:val="none" w:sz="0" w:space="0" w:color="auto"/>
            <w:right w:val="none" w:sz="0" w:space="0" w:color="auto"/>
          </w:divBdr>
        </w:div>
        <w:div w:id="506092722">
          <w:marLeft w:val="0"/>
          <w:marRight w:val="0"/>
          <w:marTop w:val="0"/>
          <w:marBottom w:val="0"/>
          <w:divBdr>
            <w:top w:val="none" w:sz="0" w:space="0" w:color="auto"/>
            <w:left w:val="none" w:sz="0" w:space="0" w:color="auto"/>
            <w:bottom w:val="none" w:sz="0" w:space="0" w:color="auto"/>
            <w:right w:val="none" w:sz="0" w:space="0" w:color="auto"/>
          </w:divBdr>
        </w:div>
        <w:div w:id="690759638">
          <w:marLeft w:val="0"/>
          <w:marRight w:val="0"/>
          <w:marTop w:val="0"/>
          <w:marBottom w:val="0"/>
          <w:divBdr>
            <w:top w:val="none" w:sz="0" w:space="0" w:color="auto"/>
            <w:left w:val="none" w:sz="0" w:space="0" w:color="auto"/>
            <w:bottom w:val="none" w:sz="0" w:space="0" w:color="auto"/>
            <w:right w:val="none" w:sz="0" w:space="0" w:color="auto"/>
          </w:divBdr>
        </w:div>
        <w:div w:id="900138437">
          <w:marLeft w:val="0"/>
          <w:marRight w:val="0"/>
          <w:marTop w:val="0"/>
          <w:marBottom w:val="0"/>
          <w:divBdr>
            <w:top w:val="none" w:sz="0" w:space="0" w:color="auto"/>
            <w:left w:val="none" w:sz="0" w:space="0" w:color="auto"/>
            <w:bottom w:val="none" w:sz="0" w:space="0" w:color="auto"/>
            <w:right w:val="none" w:sz="0" w:space="0" w:color="auto"/>
          </w:divBdr>
        </w:div>
        <w:div w:id="1031147290">
          <w:marLeft w:val="0"/>
          <w:marRight w:val="0"/>
          <w:marTop w:val="0"/>
          <w:marBottom w:val="0"/>
          <w:divBdr>
            <w:top w:val="none" w:sz="0" w:space="0" w:color="auto"/>
            <w:left w:val="none" w:sz="0" w:space="0" w:color="auto"/>
            <w:bottom w:val="none" w:sz="0" w:space="0" w:color="auto"/>
            <w:right w:val="none" w:sz="0" w:space="0" w:color="auto"/>
          </w:divBdr>
        </w:div>
        <w:div w:id="1063212252">
          <w:marLeft w:val="0"/>
          <w:marRight w:val="0"/>
          <w:marTop w:val="0"/>
          <w:marBottom w:val="0"/>
          <w:divBdr>
            <w:top w:val="none" w:sz="0" w:space="0" w:color="auto"/>
            <w:left w:val="none" w:sz="0" w:space="0" w:color="auto"/>
            <w:bottom w:val="none" w:sz="0" w:space="0" w:color="auto"/>
            <w:right w:val="none" w:sz="0" w:space="0" w:color="auto"/>
          </w:divBdr>
        </w:div>
        <w:div w:id="1106005189">
          <w:marLeft w:val="0"/>
          <w:marRight w:val="0"/>
          <w:marTop w:val="0"/>
          <w:marBottom w:val="0"/>
          <w:divBdr>
            <w:top w:val="none" w:sz="0" w:space="0" w:color="auto"/>
            <w:left w:val="none" w:sz="0" w:space="0" w:color="auto"/>
            <w:bottom w:val="none" w:sz="0" w:space="0" w:color="auto"/>
            <w:right w:val="none" w:sz="0" w:space="0" w:color="auto"/>
          </w:divBdr>
        </w:div>
        <w:div w:id="1151217991">
          <w:marLeft w:val="0"/>
          <w:marRight w:val="0"/>
          <w:marTop w:val="0"/>
          <w:marBottom w:val="0"/>
          <w:divBdr>
            <w:top w:val="none" w:sz="0" w:space="0" w:color="auto"/>
            <w:left w:val="none" w:sz="0" w:space="0" w:color="auto"/>
            <w:bottom w:val="none" w:sz="0" w:space="0" w:color="auto"/>
            <w:right w:val="none" w:sz="0" w:space="0" w:color="auto"/>
          </w:divBdr>
        </w:div>
        <w:div w:id="1274478811">
          <w:marLeft w:val="0"/>
          <w:marRight w:val="0"/>
          <w:marTop w:val="0"/>
          <w:marBottom w:val="0"/>
          <w:divBdr>
            <w:top w:val="none" w:sz="0" w:space="0" w:color="auto"/>
            <w:left w:val="none" w:sz="0" w:space="0" w:color="auto"/>
            <w:bottom w:val="none" w:sz="0" w:space="0" w:color="auto"/>
            <w:right w:val="none" w:sz="0" w:space="0" w:color="auto"/>
          </w:divBdr>
        </w:div>
        <w:div w:id="1320495267">
          <w:marLeft w:val="0"/>
          <w:marRight w:val="0"/>
          <w:marTop w:val="0"/>
          <w:marBottom w:val="0"/>
          <w:divBdr>
            <w:top w:val="none" w:sz="0" w:space="0" w:color="auto"/>
            <w:left w:val="none" w:sz="0" w:space="0" w:color="auto"/>
            <w:bottom w:val="none" w:sz="0" w:space="0" w:color="auto"/>
            <w:right w:val="none" w:sz="0" w:space="0" w:color="auto"/>
          </w:divBdr>
        </w:div>
        <w:div w:id="1401444126">
          <w:marLeft w:val="0"/>
          <w:marRight w:val="0"/>
          <w:marTop w:val="0"/>
          <w:marBottom w:val="0"/>
          <w:divBdr>
            <w:top w:val="none" w:sz="0" w:space="0" w:color="auto"/>
            <w:left w:val="none" w:sz="0" w:space="0" w:color="auto"/>
            <w:bottom w:val="none" w:sz="0" w:space="0" w:color="auto"/>
            <w:right w:val="none" w:sz="0" w:space="0" w:color="auto"/>
          </w:divBdr>
        </w:div>
        <w:div w:id="1517114587">
          <w:marLeft w:val="0"/>
          <w:marRight w:val="0"/>
          <w:marTop w:val="0"/>
          <w:marBottom w:val="0"/>
          <w:divBdr>
            <w:top w:val="none" w:sz="0" w:space="0" w:color="auto"/>
            <w:left w:val="none" w:sz="0" w:space="0" w:color="auto"/>
            <w:bottom w:val="none" w:sz="0" w:space="0" w:color="auto"/>
            <w:right w:val="none" w:sz="0" w:space="0" w:color="auto"/>
          </w:divBdr>
        </w:div>
        <w:div w:id="1656837605">
          <w:marLeft w:val="0"/>
          <w:marRight w:val="0"/>
          <w:marTop w:val="0"/>
          <w:marBottom w:val="0"/>
          <w:divBdr>
            <w:top w:val="none" w:sz="0" w:space="0" w:color="auto"/>
            <w:left w:val="none" w:sz="0" w:space="0" w:color="auto"/>
            <w:bottom w:val="none" w:sz="0" w:space="0" w:color="auto"/>
            <w:right w:val="none" w:sz="0" w:space="0" w:color="auto"/>
          </w:divBdr>
        </w:div>
        <w:div w:id="1719167000">
          <w:marLeft w:val="0"/>
          <w:marRight w:val="0"/>
          <w:marTop w:val="0"/>
          <w:marBottom w:val="0"/>
          <w:divBdr>
            <w:top w:val="none" w:sz="0" w:space="0" w:color="auto"/>
            <w:left w:val="none" w:sz="0" w:space="0" w:color="auto"/>
            <w:bottom w:val="none" w:sz="0" w:space="0" w:color="auto"/>
            <w:right w:val="none" w:sz="0" w:space="0" w:color="auto"/>
          </w:divBdr>
        </w:div>
        <w:div w:id="2046784918">
          <w:marLeft w:val="0"/>
          <w:marRight w:val="0"/>
          <w:marTop w:val="0"/>
          <w:marBottom w:val="0"/>
          <w:divBdr>
            <w:top w:val="none" w:sz="0" w:space="0" w:color="auto"/>
            <w:left w:val="none" w:sz="0" w:space="0" w:color="auto"/>
            <w:bottom w:val="none" w:sz="0" w:space="0" w:color="auto"/>
            <w:right w:val="none" w:sz="0" w:space="0" w:color="auto"/>
          </w:divBdr>
        </w:div>
        <w:div w:id="2120948566">
          <w:marLeft w:val="0"/>
          <w:marRight w:val="0"/>
          <w:marTop w:val="0"/>
          <w:marBottom w:val="0"/>
          <w:divBdr>
            <w:top w:val="none" w:sz="0" w:space="0" w:color="auto"/>
            <w:left w:val="none" w:sz="0" w:space="0" w:color="auto"/>
            <w:bottom w:val="none" w:sz="0" w:space="0" w:color="auto"/>
            <w:right w:val="none" w:sz="0" w:space="0" w:color="auto"/>
          </w:divBdr>
        </w:div>
      </w:divsChild>
    </w:div>
    <w:div w:id="1673794016">
      <w:bodyDiv w:val="1"/>
      <w:marLeft w:val="0"/>
      <w:marRight w:val="0"/>
      <w:marTop w:val="0"/>
      <w:marBottom w:val="0"/>
      <w:divBdr>
        <w:top w:val="none" w:sz="0" w:space="0" w:color="auto"/>
        <w:left w:val="none" w:sz="0" w:space="0" w:color="auto"/>
        <w:bottom w:val="none" w:sz="0" w:space="0" w:color="auto"/>
        <w:right w:val="none" w:sz="0" w:space="0" w:color="auto"/>
      </w:divBdr>
    </w:div>
    <w:div w:id="1685282831">
      <w:bodyDiv w:val="1"/>
      <w:marLeft w:val="0"/>
      <w:marRight w:val="0"/>
      <w:marTop w:val="0"/>
      <w:marBottom w:val="0"/>
      <w:divBdr>
        <w:top w:val="none" w:sz="0" w:space="0" w:color="auto"/>
        <w:left w:val="none" w:sz="0" w:space="0" w:color="auto"/>
        <w:bottom w:val="none" w:sz="0" w:space="0" w:color="auto"/>
        <w:right w:val="none" w:sz="0" w:space="0" w:color="auto"/>
      </w:divBdr>
      <w:divsChild>
        <w:div w:id="1713143457">
          <w:marLeft w:val="0"/>
          <w:marRight w:val="0"/>
          <w:marTop w:val="67"/>
          <w:marBottom w:val="0"/>
          <w:divBdr>
            <w:top w:val="none" w:sz="0" w:space="0" w:color="auto"/>
            <w:left w:val="none" w:sz="0" w:space="0" w:color="auto"/>
            <w:bottom w:val="none" w:sz="0" w:space="0" w:color="auto"/>
            <w:right w:val="none" w:sz="0" w:space="0" w:color="auto"/>
          </w:divBdr>
        </w:div>
        <w:div w:id="1818954679">
          <w:marLeft w:val="0"/>
          <w:marRight w:val="0"/>
          <w:marTop w:val="67"/>
          <w:marBottom w:val="0"/>
          <w:divBdr>
            <w:top w:val="none" w:sz="0" w:space="0" w:color="auto"/>
            <w:left w:val="none" w:sz="0" w:space="0" w:color="auto"/>
            <w:bottom w:val="none" w:sz="0" w:space="0" w:color="auto"/>
            <w:right w:val="none" w:sz="0" w:space="0" w:color="auto"/>
          </w:divBdr>
        </w:div>
      </w:divsChild>
    </w:div>
    <w:div w:id="1710304108">
      <w:bodyDiv w:val="1"/>
      <w:marLeft w:val="0"/>
      <w:marRight w:val="0"/>
      <w:marTop w:val="0"/>
      <w:marBottom w:val="0"/>
      <w:divBdr>
        <w:top w:val="none" w:sz="0" w:space="0" w:color="auto"/>
        <w:left w:val="none" w:sz="0" w:space="0" w:color="auto"/>
        <w:bottom w:val="none" w:sz="0" w:space="0" w:color="auto"/>
        <w:right w:val="none" w:sz="0" w:space="0" w:color="auto"/>
      </w:divBdr>
    </w:div>
    <w:div w:id="1736125877">
      <w:bodyDiv w:val="1"/>
      <w:marLeft w:val="0"/>
      <w:marRight w:val="0"/>
      <w:marTop w:val="0"/>
      <w:marBottom w:val="0"/>
      <w:divBdr>
        <w:top w:val="none" w:sz="0" w:space="0" w:color="auto"/>
        <w:left w:val="none" w:sz="0" w:space="0" w:color="auto"/>
        <w:bottom w:val="none" w:sz="0" w:space="0" w:color="auto"/>
        <w:right w:val="none" w:sz="0" w:space="0" w:color="auto"/>
      </w:divBdr>
    </w:div>
    <w:div w:id="1737513954">
      <w:bodyDiv w:val="1"/>
      <w:marLeft w:val="0"/>
      <w:marRight w:val="0"/>
      <w:marTop w:val="0"/>
      <w:marBottom w:val="0"/>
      <w:divBdr>
        <w:top w:val="none" w:sz="0" w:space="0" w:color="auto"/>
        <w:left w:val="none" w:sz="0" w:space="0" w:color="auto"/>
        <w:bottom w:val="none" w:sz="0" w:space="0" w:color="auto"/>
        <w:right w:val="none" w:sz="0" w:space="0" w:color="auto"/>
      </w:divBdr>
    </w:div>
    <w:div w:id="1755396080">
      <w:bodyDiv w:val="1"/>
      <w:marLeft w:val="0"/>
      <w:marRight w:val="0"/>
      <w:marTop w:val="0"/>
      <w:marBottom w:val="0"/>
      <w:divBdr>
        <w:top w:val="none" w:sz="0" w:space="0" w:color="auto"/>
        <w:left w:val="none" w:sz="0" w:space="0" w:color="auto"/>
        <w:bottom w:val="none" w:sz="0" w:space="0" w:color="auto"/>
        <w:right w:val="none" w:sz="0" w:space="0" w:color="auto"/>
      </w:divBdr>
      <w:divsChild>
        <w:div w:id="1322585301">
          <w:marLeft w:val="1166"/>
          <w:marRight w:val="0"/>
          <w:marTop w:val="96"/>
          <w:marBottom w:val="0"/>
          <w:divBdr>
            <w:top w:val="none" w:sz="0" w:space="0" w:color="auto"/>
            <w:left w:val="none" w:sz="0" w:space="0" w:color="auto"/>
            <w:bottom w:val="none" w:sz="0" w:space="0" w:color="auto"/>
            <w:right w:val="none" w:sz="0" w:space="0" w:color="auto"/>
          </w:divBdr>
        </w:div>
        <w:div w:id="1727148298">
          <w:marLeft w:val="1800"/>
          <w:marRight w:val="0"/>
          <w:marTop w:val="86"/>
          <w:marBottom w:val="0"/>
          <w:divBdr>
            <w:top w:val="none" w:sz="0" w:space="0" w:color="auto"/>
            <w:left w:val="none" w:sz="0" w:space="0" w:color="auto"/>
            <w:bottom w:val="none" w:sz="0" w:space="0" w:color="auto"/>
            <w:right w:val="none" w:sz="0" w:space="0" w:color="auto"/>
          </w:divBdr>
        </w:div>
        <w:div w:id="1564677479">
          <w:marLeft w:val="1800"/>
          <w:marRight w:val="0"/>
          <w:marTop w:val="86"/>
          <w:marBottom w:val="0"/>
          <w:divBdr>
            <w:top w:val="none" w:sz="0" w:space="0" w:color="auto"/>
            <w:left w:val="none" w:sz="0" w:space="0" w:color="auto"/>
            <w:bottom w:val="none" w:sz="0" w:space="0" w:color="auto"/>
            <w:right w:val="none" w:sz="0" w:space="0" w:color="auto"/>
          </w:divBdr>
        </w:div>
        <w:div w:id="942034209">
          <w:marLeft w:val="1800"/>
          <w:marRight w:val="0"/>
          <w:marTop w:val="86"/>
          <w:marBottom w:val="0"/>
          <w:divBdr>
            <w:top w:val="none" w:sz="0" w:space="0" w:color="auto"/>
            <w:left w:val="none" w:sz="0" w:space="0" w:color="auto"/>
            <w:bottom w:val="none" w:sz="0" w:space="0" w:color="auto"/>
            <w:right w:val="none" w:sz="0" w:space="0" w:color="auto"/>
          </w:divBdr>
        </w:div>
        <w:div w:id="1404834875">
          <w:marLeft w:val="1166"/>
          <w:marRight w:val="0"/>
          <w:marTop w:val="96"/>
          <w:marBottom w:val="0"/>
          <w:divBdr>
            <w:top w:val="none" w:sz="0" w:space="0" w:color="auto"/>
            <w:left w:val="none" w:sz="0" w:space="0" w:color="auto"/>
            <w:bottom w:val="none" w:sz="0" w:space="0" w:color="auto"/>
            <w:right w:val="none" w:sz="0" w:space="0" w:color="auto"/>
          </w:divBdr>
        </w:div>
        <w:div w:id="1108741954">
          <w:marLeft w:val="1800"/>
          <w:marRight w:val="0"/>
          <w:marTop w:val="86"/>
          <w:marBottom w:val="0"/>
          <w:divBdr>
            <w:top w:val="none" w:sz="0" w:space="0" w:color="auto"/>
            <w:left w:val="none" w:sz="0" w:space="0" w:color="auto"/>
            <w:bottom w:val="none" w:sz="0" w:space="0" w:color="auto"/>
            <w:right w:val="none" w:sz="0" w:space="0" w:color="auto"/>
          </w:divBdr>
        </w:div>
        <w:div w:id="1730104100">
          <w:marLeft w:val="1800"/>
          <w:marRight w:val="0"/>
          <w:marTop w:val="86"/>
          <w:marBottom w:val="0"/>
          <w:divBdr>
            <w:top w:val="none" w:sz="0" w:space="0" w:color="auto"/>
            <w:left w:val="none" w:sz="0" w:space="0" w:color="auto"/>
            <w:bottom w:val="none" w:sz="0" w:space="0" w:color="auto"/>
            <w:right w:val="none" w:sz="0" w:space="0" w:color="auto"/>
          </w:divBdr>
        </w:div>
        <w:div w:id="581912433">
          <w:marLeft w:val="1800"/>
          <w:marRight w:val="0"/>
          <w:marTop w:val="86"/>
          <w:marBottom w:val="0"/>
          <w:divBdr>
            <w:top w:val="none" w:sz="0" w:space="0" w:color="auto"/>
            <w:left w:val="none" w:sz="0" w:space="0" w:color="auto"/>
            <w:bottom w:val="none" w:sz="0" w:space="0" w:color="auto"/>
            <w:right w:val="none" w:sz="0" w:space="0" w:color="auto"/>
          </w:divBdr>
        </w:div>
        <w:div w:id="52001261">
          <w:marLeft w:val="1800"/>
          <w:marRight w:val="0"/>
          <w:marTop w:val="86"/>
          <w:marBottom w:val="0"/>
          <w:divBdr>
            <w:top w:val="none" w:sz="0" w:space="0" w:color="auto"/>
            <w:left w:val="none" w:sz="0" w:space="0" w:color="auto"/>
            <w:bottom w:val="none" w:sz="0" w:space="0" w:color="auto"/>
            <w:right w:val="none" w:sz="0" w:space="0" w:color="auto"/>
          </w:divBdr>
        </w:div>
        <w:div w:id="416097311">
          <w:marLeft w:val="1800"/>
          <w:marRight w:val="0"/>
          <w:marTop w:val="86"/>
          <w:marBottom w:val="0"/>
          <w:divBdr>
            <w:top w:val="none" w:sz="0" w:space="0" w:color="auto"/>
            <w:left w:val="none" w:sz="0" w:space="0" w:color="auto"/>
            <w:bottom w:val="none" w:sz="0" w:space="0" w:color="auto"/>
            <w:right w:val="none" w:sz="0" w:space="0" w:color="auto"/>
          </w:divBdr>
        </w:div>
        <w:div w:id="127823425">
          <w:marLeft w:val="1166"/>
          <w:marRight w:val="0"/>
          <w:marTop w:val="96"/>
          <w:marBottom w:val="0"/>
          <w:divBdr>
            <w:top w:val="none" w:sz="0" w:space="0" w:color="auto"/>
            <w:left w:val="none" w:sz="0" w:space="0" w:color="auto"/>
            <w:bottom w:val="none" w:sz="0" w:space="0" w:color="auto"/>
            <w:right w:val="none" w:sz="0" w:space="0" w:color="auto"/>
          </w:divBdr>
        </w:div>
        <w:div w:id="2126848828">
          <w:marLeft w:val="1800"/>
          <w:marRight w:val="0"/>
          <w:marTop w:val="86"/>
          <w:marBottom w:val="0"/>
          <w:divBdr>
            <w:top w:val="none" w:sz="0" w:space="0" w:color="auto"/>
            <w:left w:val="none" w:sz="0" w:space="0" w:color="auto"/>
            <w:bottom w:val="none" w:sz="0" w:space="0" w:color="auto"/>
            <w:right w:val="none" w:sz="0" w:space="0" w:color="auto"/>
          </w:divBdr>
        </w:div>
        <w:div w:id="1628900062">
          <w:marLeft w:val="2520"/>
          <w:marRight w:val="0"/>
          <w:marTop w:val="77"/>
          <w:marBottom w:val="0"/>
          <w:divBdr>
            <w:top w:val="none" w:sz="0" w:space="0" w:color="auto"/>
            <w:left w:val="none" w:sz="0" w:space="0" w:color="auto"/>
            <w:bottom w:val="none" w:sz="0" w:space="0" w:color="auto"/>
            <w:right w:val="none" w:sz="0" w:space="0" w:color="auto"/>
          </w:divBdr>
        </w:div>
      </w:divsChild>
    </w:div>
    <w:div w:id="1757440403">
      <w:bodyDiv w:val="1"/>
      <w:marLeft w:val="0"/>
      <w:marRight w:val="0"/>
      <w:marTop w:val="0"/>
      <w:marBottom w:val="0"/>
      <w:divBdr>
        <w:top w:val="none" w:sz="0" w:space="0" w:color="auto"/>
        <w:left w:val="none" w:sz="0" w:space="0" w:color="auto"/>
        <w:bottom w:val="none" w:sz="0" w:space="0" w:color="auto"/>
        <w:right w:val="none" w:sz="0" w:space="0" w:color="auto"/>
      </w:divBdr>
    </w:div>
    <w:div w:id="1778669904">
      <w:bodyDiv w:val="1"/>
      <w:marLeft w:val="0"/>
      <w:marRight w:val="0"/>
      <w:marTop w:val="0"/>
      <w:marBottom w:val="0"/>
      <w:divBdr>
        <w:top w:val="none" w:sz="0" w:space="0" w:color="auto"/>
        <w:left w:val="none" w:sz="0" w:space="0" w:color="auto"/>
        <w:bottom w:val="none" w:sz="0" w:space="0" w:color="auto"/>
        <w:right w:val="none" w:sz="0" w:space="0" w:color="auto"/>
      </w:divBdr>
    </w:div>
    <w:div w:id="1787313300">
      <w:bodyDiv w:val="1"/>
      <w:marLeft w:val="0"/>
      <w:marRight w:val="0"/>
      <w:marTop w:val="0"/>
      <w:marBottom w:val="0"/>
      <w:divBdr>
        <w:top w:val="none" w:sz="0" w:space="0" w:color="auto"/>
        <w:left w:val="none" w:sz="0" w:space="0" w:color="auto"/>
        <w:bottom w:val="none" w:sz="0" w:space="0" w:color="auto"/>
        <w:right w:val="none" w:sz="0" w:space="0" w:color="auto"/>
      </w:divBdr>
    </w:div>
    <w:div w:id="1789087822">
      <w:bodyDiv w:val="1"/>
      <w:marLeft w:val="0"/>
      <w:marRight w:val="0"/>
      <w:marTop w:val="0"/>
      <w:marBottom w:val="0"/>
      <w:divBdr>
        <w:top w:val="none" w:sz="0" w:space="0" w:color="auto"/>
        <w:left w:val="none" w:sz="0" w:space="0" w:color="auto"/>
        <w:bottom w:val="none" w:sz="0" w:space="0" w:color="auto"/>
        <w:right w:val="none" w:sz="0" w:space="0" w:color="auto"/>
      </w:divBdr>
    </w:div>
    <w:div w:id="1808812185">
      <w:bodyDiv w:val="1"/>
      <w:marLeft w:val="0"/>
      <w:marRight w:val="0"/>
      <w:marTop w:val="0"/>
      <w:marBottom w:val="0"/>
      <w:divBdr>
        <w:top w:val="none" w:sz="0" w:space="0" w:color="auto"/>
        <w:left w:val="none" w:sz="0" w:space="0" w:color="auto"/>
        <w:bottom w:val="none" w:sz="0" w:space="0" w:color="auto"/>
        <w:right w:val="none" w:sz="0" w:space="0" w:color="auto"/>
      </w:divBdr>
    </w:div>
    <w:div w:id="1816793137">
      <w:bodyDiv w:val="1"/>
      <w:marLeft w:val="0"/>
      <w:marRight w:val="0"/>
      <w:marTop w:val="0"/>
      <w:marBottom w:val="0"/>
      <w:divBdr>
        <w:top w:val="none" w:sz="0" w:space="0" w:color="auto"/>
        <w:left w:val="none" w:sz="0" w:space="0" w:color="auto"/>
        <w:bottom w:val="none" w:sz="0" w:space="0" w:color="auto"/>
        <w:right w:val="none" w:sz="0" w:space="0" w:color="auto"/>
      </w:divBdr>
      <w:divsChild>
        <w:div w:id="1039477737">
          <w:marLeft w:val="1166"/>
          <w:marRight w:val="0"/>
          <w:marTop w:val="96"/>
          <w:marBottom w:val="0"/>
          <w:divBdr>
            <w:top w:val="none" w:sz="0" w:space="0" w:color="auto"/>
            <w:left w:val="none" w:sz="0" w:space="0" w:color="auto"/>
            <w:bottom w:val="none" w:sz="0" w:space="0" w:color="auto"/>
            <w:right w:val="none" w:sz="0" w:space="0" w:color="auto"/>
          </w:divBdr>
        </w:div>
        <w:div w:id="421071914">
          <w:marLeft w:val="1800"/>
          <w:marRight w:val="0"/>
          <w:marTop w:val="86"/>
          <w:marBottom w:val="0"/>
          <w:divBdr>
            <w:top w:val="none" w:sz="0" w:space="0" w:color="auto"/>
            <w:left w:val="none" w:sz="0" w:space="0" w:color="auto"/>
            <w:bottom w:val="none" w:sz="0" w:space="0" w:color="auto"/>
            <w:right w:val="none" w:sz="0" w:space="0" w:color="auto"/>
          </w:divBdr>
        </w:div>
        <w:div w:id="1449658805">
          <w:marLeft w:val="1166"/>
          <w:marRight w:val="0"/>
          <w:marTop w:val="96"/>
          <w:marBottom w:val="0"/>
          <w:divBdr>
            <w:top w:val="none" w:sz="0" w:space="0" w:color="auto"/>
            <w:left w:val="none" w:sz="0" w:space="0" w:color="auto"/>
            <w:bottom w:val="none" w:sz="0" w:space="0" w:color="auto"/>
            <w:right w:val="none" w:sz="0" w:space="0" w:color="auto"/>
          </w:divBdr>
        </w:div>
      </w:divsChild>
    </w:div>
    <w:div w:id="1826388349">
      <w:bodyDiv w:val="1"/>
      <w:marLeft w:val="0"/>
      <w:marRight w:val="0"/>
      <w:marTop w:val="0"/>
      <w:marBottom w:val="0"/>
      <w:divBdr>
        <w:top w:val="none" w:sz="0" w:space="0" w:color="auto"/>
        <w:left w:val="none" w:sz="0" w:space="0" w:color="auto"/>
        <w:bottom w:val="none" w:sz="0" w:space="0" w:color="auto"/>
        <w:right w:val="none" w:sz="0" w:space="0" w:color="auto"/>
      </w:divBdr>
    </w:div>
    <w:div w:id="1828790353">
      <w:bodyDiv w:val="1"/>
      <w:marLeft w:val="0"/>
      <w:marRight w:val="0"/>
      <w:marTop w:val="0"/>
      <w:marBottom w:val="0"/>
      <w:divBdr>
        <w:top w:val="none" w:sz="0" w:space="0" w:color="auto"/>
        <w:left w:val="none" w:sz="0" w:space="0" w:color="auto"/>
        <w:bottom w:val="none" w:sz="0" w:space="0" w:color="auto"/>
        <w:right w:val="none" w:sz="0" w:space="0" w:color="auto"/>
      </w:divBdr>
    </w:div>
    <w:div w:id="1848523073">
      <w:bodyDiv w:val="1"/>
      <w:marLeft w:val="0"/>
      <w:marRight w:val="0"/>
      <w:marTop w:val="0"/>
      <w:marBottom w:val="0"/>
      <w:divBdr>
        <w:top w:val="none" w:sz="0" w:space="0" w:color="auto"/>
        <w:left w:val="none" w:sz="0" w:space="0" w:color="auto"/>
        <w:bottom w:val="none" w:sz="0" w:space="0" w:color="auto"/>
        <w:right w:val="none" w:sz="0" w:space="0" w:color="auto"/>
      </w:divBdr>
    </w:div>
    <w:div w:id="1859463203">
      <w:bodyDiv w:val="1"/>
      <w:marLeft w:val="0"/>
      <w:marRight w:val="0"/>
      <w:marTop w:val="0"/>
      <w:marBottom w:val="0"/>
      <w:divBdr>
        <w:top w:val="none" w:sz="0" w:space="0" w:color="auto"/>
        <w:left w:val="none" w:sz="0" w:space="0" w:color="auto"/>
        <w:bottom w:val="none" w:sz="0" w:space="0" w:color="auto"/>
        <w:right w:val="none" w:sz="0" w:space="0" w:color="auto"/>
      </w:divBdr>
      <w:divsChild>
        <w:div w:id="1062750269">
          <w:marLeft w:val="0"/>
          <w:marRight w:val="0"/>
          <w:marTop w:val="0"/>
          <w:marBottom w:val="0"/>
          <w:divBdr>
            <w:top w:val="none" w:sz="0" w:space="0" w:color="auto"/>
            <w:left w:val="none" w:sz="0" w:space="0" w:color="auto"/>
            <w:bottom w:val="none" w:sz="0" w:space="0" w:color="auto"/>
            <w:right w:val="none" w:sz="0" w:space="0" w:color="auto"/>
          </w:divBdr>
          <w:divsChild>
            <w:div w:id="190460245">
              <w:marLeft w:val="0"/>
              <w:marRight w:val="0"/>
              <w:marTop w:val="0"/>
              <w:marBottom w:val="0"/>
              <w:divBdr>
                <w:top w:val="none" w:sz="0" w:space="0" w:color="auto"/>
                <w:left w:val="none" w:sz="0" w:space="0" w:color="auto"/>
                <w:bottom w:val="none" w:sz="0" w:space="0" w:color="auto"/>
                <w:right w:val="none" w:sz="0" w:space="0" w:color="auto"/>
              </w:divBdr>
            </w:div>
            <w:div w:id="381560922">
              <w:marLeft w:val="0"/>
              <w:marRight w:val="0"/>
              <w:marTop w:val="0"/>
              <w:marBottom w:val="0"/>
              <w:divBdr>
                <w:top w:val="none" w:sz="0" w:space="0" w:color="auto"/>
                <w:left w:val="none" w:sz="0" w:space="0" w:color="auto"/>
                <w:bottom w:val="none" w:sz="0" w:space="0" w:color="auto"/>
                <w:right w:val="none" w:sz="0" w:space="0" w:color="auto"/>
              </w:divBdr>
            </w:div>
            <w:div w:id="383800685">
              <w:marLeft w:val="0"/>
              <w:marRight w:val="0"/>
              <w:marTop w:val="0"/>
              <w:marBottom w:val="0"/>
              <w:divBdr>
                <w:top w:val="none" w:sz="0" w:space="0" w:color="auto"/>
                <w:left w:val="none" w:sz="0" w:space="0" w:color="auto"/>
                <w:bottom w:val="none" w:sz="0" w:space="0" w:color="auto"/>
                <w:right w:val="none" w:sz="0" w:space="0" w:color="auto"/>
              </w:divBdr>
            </w:div>
            <w:div w:id="405110363">
              <w:marLeft w:val="0"/>
              <w:marRight w:val="0"/>
              <w:marTop w:val="0"/>
              <w:marBottom w:val="0"/>
              <w:divBdr>
                <w:top w:val="none" w:sz="0" w:space="0" w:color="auto"/>
                <w:left w:val="none" w:sz="0" w:space="0" w:color="auto"/>
                <w:bottom w:val="none" w:sz="0" w:space="0" w:color="auto"/>
                <w:right w:val="none" w:sz="0" w:space="0" w:color="auto"/>
              </w:divBdr>
            </w:div>
            <w:div w:id="428356959">
              <w:marLeft w:val="0"/>
              <w:marRight w:val="0"/>
              <w:marTop w:val="0"/>
              <w:marBottom w:val="0"/>
              <w:divBdr>
                <w:top w:val="none" w:sz="0" w:space="0" w:color="auto"/>
                <w:left w:val="none" w:sz="0" w:space="0" w:color="auto"/>
                <w:bottom w:val="none" w:sz="0" w:space="0" w:color="auto"/>
                <w:right w:val="none" w:sz="0" w:space="0" w:color="auto"/>
              </w:divBdr>
            </w:div>
            <w:div w:id="487213063">
              <w:marLeft w:val="0"/>
              <w:marRight w:val="0"/>
              <w:marTop w:val="0"/>
              <w:marBottom w:val="0"/>
              <w:divBdr>
                <w:top w:val="none" w:sz="0" w:space="0" w:color="auto"/>
                <w:left w:val="none" w:sz="0" w:space="0" w:color="auto"/>
                <w:bottom w:val="none" w:sz="0" w:space="0" w:color="auto"/>
                <w:right w:val="none" w:sz="0" w:space="0" w:color="auto"/>
              </w:divBdr>
            </w:div>
            <w:div w:id="524830265">
              <w:marLeft w:val="0"/>
              <w:marRight w:val="0"/>
              <w:marTop w:val="0"/>
              <w:marBottom w:val="0"/>
              <w:divBdr>
                <w:top w:val="none" w:sz="0" w:space="0" w:color="auto"/>
                <w:left w:val="none" w:sz="0" w:space="0" w:color="auto"/>
                <w:bottom w:val="none" w:sz="0" w:space="0" w:color="auto"/>
                <w:right w:val="none" w:sz="0" w:space="0" w:color="auto"/>
              </w:divBdr>
            </w:div>
            <w:div w:id="1237863533">
              <w:marLeft w:val="0"/>
              <w:marRight w:val="0"/>
              <w:marTop w:val="0"/>
              <w:marBottom w:val="0"/>
              <w:divBdr>
                <w:top w:val="none" w:sz="0" w:space="0" w:color="auto"/>
                <w:left w:val="none" w:sz="0" w:space="0" w:color="auto"/>
                <w:bottom w:val="none" w:sz="0" w:space="0" w:color="auto"/>
                <w:right w:val="none" w:sz="0" w:space="0" w:color="auto"/>
              </w:divBdr>
            </w:div>
            <w:div w:id="164935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009033">
      <w:bodyDiv w:val="1"/>
      <w:marLeft w:val="0"/>
      <w:marRight w:val="0"/>
      <w:marTop w:val="0"/>
      <w:marBottom w:val="0"/>
      <w:divBdr>
        <w:top w:val="none" w:sz="0" w:space="0" w:color="auto"/>
        <w:left w:val="none" w:sz="0" w:space="0" w:color="auto"/>
        <w:bottom w:val="none" w:sz="0" w:space="0" w:color="auto"/>
        <w:right w:val="none" w:sz="0" w:space="0" w:color="auto"/>
      </w:divBdr>
    </w:div>
    <w:div w:id="1886021328">
      <w:bodyDiv w:val="1"/>
      <w:marLeft w:val="0"/>
      <w:marRight w:val="0"/>
      <w:marTop w:val="0"/>
      <w:marBottom w:val="0"/>
      <w:divBdr>
        <w:top w:val="none" w:sz="0" w:space="0" w:color="auto"/>
        <w:left w:val="none" w:sz="0" w:space="0" w:color="auto"/>
        <w:bottom w:val="none" w:sz="0" w:space="0" w:color="auto"/>
        <w:right w:val="none" w:sz="0" w:space="0" w:color="auto"/>
      </w:divBdr>
    </w:div>
    <w:div w:id="1927492635">
      <w:bodyDiv w:val="1"/>
      <w:marLeft w:val="0"/>
      <w:marRight w:val="0"/>
      <w:marTop w:val="0"/>
      <w:marBottom w:val="0"/>
      <w:divBdr>
        <w:top w:val="none" w:sz="0" w:space="0" w:color="auto"/>
        <w:left w:val="none" w:sz="0" w:space="0" w:color="auto"/>
        <w:bottom w:val="none" w:sz="0" w:space="0" w:color="auto"/>
        <w:right w:val="none" w:sz="0" w:space="0" w:color="auto"/>
      </w:divBdr>
      <w:divsChild>
        <w:div w:id="956523570">
          <w:marLeft w:val="2520"/>
          <w:marRight w:val="0"/>
          <w:marTop w:val="67"/>
          <w:marBottom w:val="0"/>
          <w:divBdr>
            <w:top w:val="none" w:sz="0" w:space="0" w:color="auto"/>
            <w:left w:val="none" w:sz="0" w:space="0" w:color="auto"/>
            <w:bottom w:val="none" w:sz="0" w:space="0" w:color="auto"/>
            <w:right w:val="none" w:sz="0" w:space="0" w:color="auto"/>
          </w:divBdr>
        </w:div>
      </w:divsChild>
    </w:div>
    <w:div w:id="1937513632">
      <w:bodyDiv w:val="1"/>
      <w:marLeft w:val="0"/>
      <w:marRight w:val="0"/>
      <w:marTop w:val="0"/>
      <w:marBottom w:val="0"/>
      <w:divBdr>
        <w:top w:val="none" w:sz="0" w:space="0" w:color="auto"/>
        <w:left w:val="none" w:sz="0" w:space="0" w:color="auto"/>
        <w:bottom w:val="none" w:sz="0" w:space="0" w:color="auto"/>
        <w:right w:val="none" w:sz="0" w:space="0" w:color="auto"/>
      </w:divBdr>
    </w:div>
    <w:div w:id="1951159157">
      <w:bodyDiv w:val="1"/>
      <w:marLeft w:val="0"/>
      <w:marRight w:val="0"/>
      <w:marTop w:val="0"/>
      <w:marBottom w:val="0"/>
      <w:divBdr>
        <w:top w:val="none" w:sz="0" w:space="0" w:color="auto"/>
        <w:left w:val="none" w:sz="0" w:space="0" w:color="auto"/>
        <w:bottom w:val="none" w:sz="0" w:space="0" w:color="auto"/>
        <w:right w:val="none" w:sz="0" w:space="0" w:color="auto"/>
      </w:divBdr>
      <w:divsChild>
        <w:div w:id="837236860">
          <w:marLeft w:val="0"/>
          <w:marRight w:val="0"/>
          <w:marTop w:val="0"/>
          <w:marBottom w:val="0"/>
          <w:divBdr>
            <w:top w:val="none" w:sz="0" w:space="0" w:color="auto"/>
            <w:left w:val="none" w:sz="0" w:space="0" w:color="auto"/>
            <w:bottom w:val="none" w:sz="0" w:space="0" w:color="auto"/>
            <w:right w:val="none" w:sz="0" w:space="0" w:color="auto"/>
          </w:divBdr>
          <w:divsChild>
            <w:div w:id="2326022">
              <w:marLeft w:val="0"/>
              <w:marRight w:val="0"/>
              <w:marTop w:val="0"/>
              <w:marBottom w:val="0"/>
              <w:divBdr>
                <w:top w:val="none" w:sz="0" w:space="0" w:color="auto"/>
                <w:left w:val="none" w:sz="0" w:space="0" w:color="auto"/>
                <w:bottom w:val="none" w:sz="0" w:space="0" w:color="auto"/>
                <w:right w:val="none" w:sz="0" w:space="0" w:color="auto"/>
              </w:divBdr>
            </w:div>
            <w:div w:id="787045284">
              <w:marLeft w:val="0"/>
              <w:marRight w:val="0"/>
              <w:marTop w:val="0"/>
              <w:marBottom w:val="0"/>
              <w:divBdr>
                <w:top w:val="none" w:sz="0" w:space="0" w:color="auto"/>
                <w:left w:val="none" w:sz="0" w:space="0" w:color="auto"/>
                <w:bottom w:val="none" w:sz="0" w:space="0" w:color="auto"/>
                <w:right w:val="none" w:sz="0" w:space="0" w:color="auto"/>
              </w:divBdr>
            </w:div>
            <w:div w:id="1113787139">
              <w:marLeft w:val="0"/>
              <w:marRight w:val="0"/>
              <w:marTop w:val="0"/>
              <w:marBottom w:val="0"/>
              <w:divBdr>
                <w:top w:val="none" w:sz="0" w:space="0" w:color="auto"/>
                <w:left w:val="none" w:sz="0" w:space="0" w:color="auto"/>
                <w:bottom w:val="none" w:sz="0" w:space="0" w:color="auto"/>
                <w:right w:val="none" w:sz="0" w:space="0" w:color="auto"/>
              </w:divBdr>
            </w:div>
            <w:div w:id="1123811860">
              <w:marLeft w:val="0"/>
              <w:marRight w:val="0"/>
              <w:marTop w:val="0"/>
              <w:marBottom w:val="0"/>
              <w:divBdr>
                <w:top w:val="none" w:sz="0" w:space="0" w:color="auto"/>
                <w:left w:val="none" w:sz="0" w:space="0" w:color="auto"/>
                <w:bottom w:val="none" w:sz="0" w:space="0" w:color="auto"/>
                <w:right w:val="none" w:sz="0" w:space="0" w:color="auto"/>
              </w:divBdr>
            </w:div>
            <w:div w:id="1400908284">
              <w:marLeft w:val="0"/>
              <w:marRight w:val="0"/>
              <w:marTop w:val="0"/>
              <w:marBottom w:val="0"/>
              <w:divBdr>
                <w:top w:val="none" w:sz="0" w:space="0" w:color="auto"/>
                <w:left w:val="none" w:sz="0" w:space="0" w:color="auto"/>
                <w:bottom w:val="none" w:sz="0" w:space="0" w:color="auto"/>
                <w:right w:val="none" w:sz="0" w:space="0" w:color="auto"/>
              </w:divBdr>
            </w:div>
            <w:div w:id="205831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787648">
      <w:bodyDiv w:val="1"/>
      <w:marLeft w:val="0"/>
      <w:marRight w:val="0"/>
      <w:marTop w:val="0"/>
      <w:marBottom w:val="0"/>
      <w:divBdr>
        <w:top w:val="none" w:sz="0" w:space="0" w:color="auto"/>
        <w:left w:val="none" w:sz="0" w:space="0" w:color="auto"/>
        <w:bottom w:val="none" w:sz="0" w:space="0" w:color="auto"/>
        <w:right w:val="none" w:sz="0" w:space="0" w:color="auto"/>
      </w:divBdr>
      <w:divsChild>
        <w:div w:id="828180590">
          <w:marLeft w:val="0"/>
          <w:marRight w:val="0"/>
          <w:marTop w:val="0"/>
          <w:marBottom w:val="0"/>
          <w:divBdr>
            <w:top w:val="none" w:sz="0" w:space="0" w:color="auto"/>
            <w:left w:val="none" w:sz="0" w:space="0" w:color="auto"/>
            <w:bottom w:val="none" w:sz="0" w:space="0" w:color="auto"/>
            <w:right w:val="none" w:sz="0" w:space="0" w:color="auto"/>
          </w:divBdr>
          <w:divsChild>
            <w:div w:id="269897748">
              <w:marLeft w:val="0"/>
              <w:marRight w:val="-4500"/>
              <w:marTop w:val="0"/>
              <w:marBottom w:val="0"/>
              <w:divBdr>
                <w:top w:val="none" w:sz="0" w:space="0" w:color="auto"/>
                <w:left w:val="none" w:sz="0" w:space="0" w:color="auto"/>
                <w:bottom w:val="none" w:sz="0" w:space="0" w:color="auto"/>
                <w:right w:val="none" w:sz="0" w:space="0" w:color="auto"/>
              </w:divBdr>
              <w:divsChild>
                <w:div w:id="831796245">
                  <w:marLeft w:val="0"/>
                  <w:marRight w:val="4500"/>
                  <w:marTop w:val="0"/>
                  <w:marBottom w:val="0"/>
                  <w:divBdr>
                    <w:top w:val="none" w:sz="0" w:space="0" w:color="auto"/>
                    <w:left w:val="none" w:sz="0" w:space="0" w:color="auto"/>
                    <w:bottom w:val="none" w:sz="0" w:space="0" w:color="auto"/>
                    <w:right w:val="none" w:sz="0" w:space="0" w:color="auto"/>
                  </w:divBdr>
                  <w:divsChild>
                    <w:div w:id="661348427">
                      <w:marLeft w:val="0"/>
                      <w:marRight w:val="0"/>
                      <w:marTop w:val="0"/>
                      <w:marBottom w:val="0"/>
                      <w:divBdr>
                        <w:top w:val="none" w:sz="0" w:space="0" w:color="auto"/>
                        <w:left w:val="none" w:sz="0" w:space="0" w:color="auto"/>
                        <w:bottom w:val="none" w:sz="0" w:space="0" w:color="auto"/>
                        <w:right w:val="none" w:sz="0" w:space="0" w:color="auto"/>
                      </w:divBdr>
                      <w:divsChild>
                        <w:div w:id="329723394">
                          <w:marLeft w:val="0"/>
                          <w:marRight w:val="0"/>
                          <w:marTop w:val="0"/>
                          <w:marBottom w:val="0"/>
                          <w:divBdr>
                            <w:top w:val="none" w:sz="0" w:space="0" w:color="auto"/>
                            <w:left w:val="none" w:sz="0" w:space="0" w:color="auto"/>
                            <w:bottom w:val="none" w:sz="0" w:space="0" w:color="auto"/>
                            <w:right w:val="none" w:sz="0" w:space="0" w:color="auto"/>
                          </w:divBdr>
                          <w:divsChild>
                            <w:div w:id="1494687760">
                              <w:marLeft w:val="0"/>
                              <w:marRight w:val="150"/>
                              <w:marTop w:val="0"/>
                              <w:marBottom w:val="0"/>
                              <w:divBdr>
                                <w:top w:val="none" w:sz="0" w:space="0" w:color="auto"/>
                                <w:left w:val="none" w:sz="0" w:space="0" w:color="auto"/>
                                <w:bottom w:val="none" w:sz="0" w:space="0" w:color="auto"/>
                                <w:right w:val="none" w:sz="0" w:space="0" w:color="auto"/>
                              </w:divBdr>
                              <w:divsChild>
                                <w:div w:id="136270557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0914319">
      <w:bodyDiv w:val="1"/>
      <w:marLeft w:val="0"/>
      <w:marRight w:val="0"/>
      <w:marTop w:val="0"/>
      <w:marBottom w:val="0"/>
      <w:divBdr>
        <w:top w:val="none" w:sz="0" w:space="0" w:color="auto"/>
        <w:left w:val="none" w:sz="0" w:space="0" w:color="auto"/>
        <w:bottom w:val="none" w:sz="0" w:space="0" w:color="auto"/>
        <w:right w:val="none" w:sz="0" w:space="0" w:color="auto"/>
      </w:divBdr>
    </w:div>
    <w:div w:id="1981767183">
      <w:bodyDiv w:val="1"/>
      <w:marLeft w:val="0"/>
      <w:marRight w:val="0"/>
      <w:marTop w:val="0"/>
      <w:marBottom w:val="0"/>
      <w:divBdr>
        <w:top w:val="none" w:sz="0" w:space="0" w:color="auto"/>
        <w:left w:val="none" w:sz="0" w:space="0" w:color="auto"/>
        <w:bottom w:val="none" w:sz="0" w:space="0" w:color="auto"/>
        <w:right w:val="none" w:sz="0" w:space="0" w:color="auto"/>
      </w:divBdr>
    </w:div>
    <w:div w:id="1994210287">
      <w:bodyDiv w:val="1"/>
      <w:marLeft w:val="0"/>
      <w:marRight w:val="0"/>
      <w:marTop w:val="0"/>
      <w:marBottom w:val="0"/>
      <w:divBdr>
        <w:top w:val="none" w:sz="0" w:space="0" w:color="auto"/>
        <w:left w:val="none" w:sz="0" w:space="0" w:color="auto"/>
        <w:bottom w:val="none" w:sz="0" w:space="0" w:color="auto"/>
        <w:right w:val="none" w:sz="0" w:space="0" w:color="auto"/>
      </w:divBdr>
      <w:divsChild>
        <w:div w:id="565532775">
          <w:marLeft w:val="547"/>
          <w:marRight w:val="0"/>
          <w:marTop w:val="96"/>
          <w:marBottom w:val="0"/>
          <w:divBdr>
            <w:top w:val="none" w:sz="0" w:space="0" w:color="auto"/>
            <w:left w:val="none" w:sz="0" w:space="0" w:color="auto"/>
            <w:bottom w:val="none" w:sz="0" w:space="0" w:color="auto"/>
            <w:right w:val="none" w:sz="0" w:space="0" w:color="auto"/>
          </w:divBdr>
        </w:div>
      </w:divsChild>
    </w:div>
    <w:div w:id="1995337092">
      <w:bodyDiv w:val="1"/>
      <w:marLeft w:val="0"/>
      <w:marRight w:val="0"/>
      <w:marTop w:val="0"/>
      <w:marBottom w:val="0"/>
      <w:divBdr>
        <w:top w:val="none" w:sz="0" w:space="0" w:color="auto"/>
        <w:left w:val="none" w:sz="0" w:space="0" w:color="auto"/>
        <w:bottom w:val="none" w:sz="0" w:space="0" w:color="auto"/>
        <w:right w:val="none" w:sz="0" w:space="0" w:color="auto"/>
      </w:divBdr>
      <w:divsChild>
        <w:div w:id="515928200">
          <w:marLeft w:val="1166"/>
          <w:marRight w:val="0"/>
          <w:marTop w:val="91"/>
          <w:marBottom w:val="0"/>
          <w:divBdr>
            <w:top w:val="none" w:sz="0" w:space="0" w:color="auto"/>
            <w:left w:val="none" w:sz="0" w:space="0" w:color="auto"/>
            <w:bottom w:val="none" w:sz="0" w:space="0" w:color="auto"/>
            <w:right w:val="none" w:sz="0" w:space="0" w:color="auto"/>
          </w:divBdr>
        </w:div>
        <w:div w:id="572593683">
          <w:marLeft w:val="2520"/>
          <w:marRight w:val="0"/>
          <w:marTop w:val="72"/>
          <w:marBottom w:val="0"/>
          <w:divBdr>
            <w:top w:val="none" w:sz="0" w:space="0" w:color="auto"/>
            <w:left w:val="none" w:sz="0" w:space="0" w:color="auto"/>
            <w:bottom w:val="none" w:sz="0" w:space="0" w:color="auto"/>
            <w:right w:val="none" w:sz="0" w:space="0" w:color="auto"/>
          </w:divBdr>
        </w:div>
        <w:div w:id="607733311">
          <w:marLeft w:val="2520"/>
          <w:marRight w:val="0"/>
          <w:marTop w:val="72"/>
          <w:marBottom w:val="0"/>
          <w:divBdr>
            <w:top w:val="none" w:sz="0" w:space="0" w:color="auto"/>
            <w:left w:val="none" w:sz="0" w:space="0" w:color="auto"/>
            <w:bottom w:val="none" w:sz="0" w:space="0" w:color="auto"/>
            <w:right w:val="none" w:sz="0" w:space="0" w:color="auto"/>
          </w:divBdr>
        </w:div>
        <w:div w:id="692658959">
          <w:marLeft w:val="1800"/>
          <w:marRight w:val="0"/>
          <w:marTop w:val="91"/>
          <w:marBottom w:val="0"/>
          <w:divBdr>
            <w:top w:val="none" w:sz="0" w:space="0" w:color="auto"/>
            <w:left w:val="none" w:sz="0" w:space="0" w:color="auto"/>
            <w:bottom w:val="none" w:sz="0" w:space="0" w:color="auto"/>
            <w:right w:val="none" w:sz="0" w:space="0" w:color="auto"/>
          </w:divBdr>
        </w:div>
        <w:div w:id="836074592">
          <w:marLeft w:val="547"/>
          <w:marRight w:val="0"/>
          <w:marTop w:val="106"/>
          <w:marBottom w:val="0"/>
          <w:divBdr>
            <w:top w:val="none" w:sz="0" w:space="0" w:color="auto"/>
            <w:left w:val="none" w:sz="0" w:space="0" w:color="auto"/>
            <w:bottom w:val="none" w:sz="0" w:space="0" w:color="auto"/>
            <w:right w:val="none" w:sz="0" w:space="0" w:color="auto"/>
          </w:divBdr>
        </w:div>
        <w:div w:id="1035345789">
          <w:marLeft w:val="2520"/>
          <w:marRight w:val="0"/>
          <w:marTop w:val="72"/>
          <w:marBottom w:val="0"/>
          <w:divBdr>
            <w:top w:val="none" w:sz="0" w:space="0" w:color="auto"/>
            <w:left w:val="none" w:sz="0" w:space="0" w:color="auto"/>
            <w:bottom w:val="none" w:sz="0" w:space="0" w:color="auto"/>
            <w:right w:val="none" w:sz="0" w:space="0" w:color="auto"/>
          </w:divBdr>
        </w:div>
        <w:div w:id="1206480815">
          <w:marLeft w:val="2520"/>
          <w:marRight w:val="0"/>
          <w:marTop w:val="72"/>
          <w:marBottom w:val="0"/>
          <w:divBdr>
            <w:top w:val="none" w:sz="0" w:space="0" w:color="auto"/>
            <w:left w:val="none" w:sz="0" w:space="0" w:color="auto"/>
            <w:bottom w:val="none" w:sz="0" w:space="0" w:color="auto"/>
            <w:right w:val="none" w:sz="0" w:space="0" w:color="auto"/>
          </w:divBdr>
        </w:div>
        <w:div w:id="1377195411">
          <w:marLeft w:val="547"/>
          <w:marRight w:val="0"/>
          <w:marTop w:val="106"/>
          <w:marBottom w:val="0"/>
          <w:divBdr>
            <w:top w:val="none" w:sz="0" w:space="0" w:color="auto"/>
            <w:left w:val="none" w:sz="0" w:space="0" w:color="auto"/>
            <w:bottom w:val="none" w:sz="0" w:space="0" w:color="auto"/>
            <w:right w:val="none" w:sz="0" w:space="0" w:color="auto"/>
          </w:divBdr>
        </w:div>
        <w:div w:id="1574780336">
          <w:marLeft w:val="1166"/>
          <w:marRight w:val="0"/>
          <w:marTop w:val="91"/>
          <w:marBottom w:val="0"/>
          <w:divBdr>
            <w:top w:val="none" w:sz="0" w:space="0" w:color="auto"/>
            <w:left w:val="none" w:sz="0" w:space="0" w:color="auto"/>
            <w:bottom w:val="none" w:sz="0" w:space="0" w:color="auto"/>
            <w:right w:val="none" w:sz="0" w:space="0" w:color="auto"/>
          </w:divBdr>
        </w:div>
        <w:div w:id="1937715835">
          <w:marLeft w:val="1800"/>
          <w:marRight w:val="0"/>
          <w:marTop w:val="91"/>
          <w:marBottom w:val="0"/>
          <w:divBdr>
            <w:top w:val="none" w:sz="0" w:space="0" w:color="auto"/>
            <w:left w:val="none" w:sz="0" w:space="0" w:color="auto"/>
            <w:bottom w:val="none" w:sz="0" w:space="0" w:color="auto"/>
            <w:right w:val="none" w:sz="0" w:space="0" w:color="auto"/>
          </w:divBdr>
        </w:div>
        <w:div w:id="2024352599">
          <w:marLeft w:val="3240"/>
          <w:marRight w:val="0"/>
          <w:marTop w:val="72"/>
          <w:marBottom w:val="0"/>
          <w:divBdr>
            <w:top w:val="none" w:sz="0" w:space="0" w:color="auto"/>
            <w:left w:val="none" w:sz="0" w:space="0" w:color="auto"/>
            <w:bottom w:val="none" w:sz="0" w:space="0" w:color="auto"/>
            <w:right w:val="none" w:sz="0" w:space="0" w:color="auto"/>
          </w:divBdr>
        </w:div>
        <w:div w:id="2045211247">
          <w:marLeft w:val="2520"/>
          <w:marRight w:val="0"/>
          <w:marTop w:val="72"/>
          <w:marBottom w:val="0"/>
          <w:divBdr>
            <w:top w:val="none" w:sz="0" w:space="0" w:color="auto"/>
            <w:left w:val="none" w:sz="0" w:space="0" w:color="auto"/>
            <w:bottom w:val="none" w:sz="0" w:space="0" w:color="auto"/>
            <w:right w:val="none" w:sz="0" w:space="0" w:color="auto"/>
          </w:divBdr>
        </w:div>
      </w:divsChild>
    </w:div>
    <w:div w:id="2005666264">
      <w:bodyDiv w:val="1"/>
      <w:marLeft w:val="0"/>
      <w:marRight w:val="0"/>
      <w:marTop w:val="0"/>
      <w:marBottom w:val="0"/>
      <w:divBdr>
        <w:top w:val="none" w:sz="0" w:space="0" w:color="auto"/>
        <w:left w:val="none" w:sz="0" w:space="0" w:color="auto"/>
        <w:bottom w:val="none" w:sz="0" w:space="0" w:color="auto"/>
        <w:right w:val="none" w:sz="0" w:space="0" w:color="auto"/>
      </w:divBdr>
    </w:div>
    <w:div w:id="2057047139">
      <w:bodyDiv w:val="1"/>
      <w:marLeft w:val="0"/>
      <w:marRight w:val="0"/>
      <w:marTop w:val="0"/>
      <w:marBottom w:val="0"/>
      <w:divBdr>
        <w:top w:val="none" w:sz="0" w:space="0" w:color="auto"/>
        <w:left w:val="none" w:sz="0" w:space="0" w:color="auto"/>
        <w:bottom w:val="none" w:sz="0" w:space="0" w:color="auto"/>
        <w:right w:val="none" w:sz="0" w:space="0" w:color="auto"/>
      </w:divBdr>
    </w:div>
    <w:div w:id="2058816846">
      <w:bodyDiv w:val="1"/>
      <w:marLeft w:val="0"/>
      <w:marRight w:val="0"/>
      <w:marTop w:val="0"/>
      <w:marBottom w:val="0"/>
      <w:divBdr>
        <w:top w:val="none" w:sz="0" w:space="0" w:color="auto"/>
        <w:left w:val="none" w:sz="0" w:space="0" w:color="auto"/>
        <w:bottom w:val="none" w:sz="0" w:space="0" w:color="auto"/>
        <w:right w:val="none" w:sz="0" w:space="0" w:color="auto"/>
      </w:divBdr>
    </w:div>
    <w:div w:id="2059040278">
      <w:bodyDiv w:val="1"/>
      <w:marLeft w:val="0"/>
      <w:marRight w:val="0"/>
      <w:marTop w:val="0"/>
      <w:marBottom w:val="0"/>
      <w:divBdr>
        <w:top w:val="none" w:sz="0" w:space="0" w:color="auto"/>
        <w:left w:val="none" w:sz="0" w:space="0" w:color="auto"/>
        <w:bottom w:val="none" w:sz="0" w:space="0" w:color="auto"/>
        <w:right w:val="none" w:sz="0" w:space="0" w:color="auto"/>
      </w:divBdr>
    </w:div>
    <w:div w:id="2062627233">
      <w:bodyDiv w:val="1"/>
      <w:marLeft w:val="0"/>
      <w:marRight w:val="0"/>
      <w:marTop w:val="0"/>
      <w:marBottom w:val="0"/>
      <w:divBdr>
        <w:top w:val="none" w:sz="0" w:space="0" w:color="auto"/>
        <w:left w:val="none" w:sz="0" w:space="0" w:color="auto"/>
        <w:bottom w:val="none" w:sz="0" w:space="0" w:color="auto"/>
        <w:right w:val="none" w:sz="0" w:space="0" w:color="auto"/>
      </w:divBdr>
    </w:div>
    <w:div w:id="2063475915">
      <w:bodyDiv w:val="1"/>
      <w:marLeft w:val="0"/>
      <w:marRight w:val="0"/>
      <w:marTop w:val="0"/>
      <w:marBottom w:val="0"/>
      <w:divBdr>
        <w:top w:val="none" w:sz="0" w:space="0" w:color="auto"/>
        <w:left w:val="none" w:sz="0" w:space="0" w:color="auto"/>
        <w:bottom w:val="none" w:sz="0" w:space="0" w:color="auto"/>
        <w:right w:val="none" w:sz="0" w:space="0" w:color="auto"/>
      </w:divBdr>
    </w:div>
    <w:div w:id="2084600703">
      <w:bodyDiv w:val="1"/>
      <w:marLeft w:val="0"/>
      <w:marRight w:val="0"/>
      <w:marTop w:val="0"/>
      <w:marBottom w:val="0"/>
      <w:divBdr>
        <w:top w:val="none" w:sz="0" w:space="0" w:color="auto"/>
        <w:left w:val="none" w:sz="0" w:space="0" w:color="auto"/>
        <w:bottom w:val="none" w:sz="0" w:space="0" w:color="auto"/>
        <w:right w:val="none" w:sz="0" w:space="0" w:color="auto"/>
      </w:divBdr>
    </w:div>
    <w:div w:id="2094008117">
      <w:bodyDiv w:val="1"/>
      <w:marLeft w:val="0"/>
      <w:marRight w:val="0"/>
      <w:marTop w:val="0"/>
      <w:marBottom w:val="0"/>
      <w:divBdr>
        <w:top w:val="none" w:sz="0" w:space="0" w:color="auto"/>
        <w:left w:val="none" w:sz="0" w:space="0" w:color="auto"/>
        <w:bottom w:val="none" w:sz="0" w:space="0" w:color="auto"/>
        <w:right w:val="none" w:sz="0" w:space="0" w:color="auto"/>
      </w:divBdr>
    </w:div>
    <w:div w:id="21021374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5.png"/><Relationship Id="rId3" Type="http://schemas.openxmlformats.org/officeDocument/2006/relationships/customXml" Target="../customXml/item2.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ドキュメント" ma:contentTypeID="0x010100DF76BD10D20DAD4781A7A6B8597C923F" ma:contentTypeVersion="6" ma:contentTypeDescription="新しいドキュメントを作成します。" ma:contentTypeScope="" ma:versionID="efcccf5383858e791f2254c6a927f003">
  <xsd:schema xmlns:xsd="http://www.w3.org/2001/XMLSchema" xmlns:xs="http://www.w3.org/2001/XMLSchema" xmlns:p="http://schemas.microsoft.com/office/2006/metadata/properties" xmlns:ns3="3d654f92-6a79-4cc2-9478-92e724eebbc8" targetNamespace="http://schemas.microsoft.com/office/2006/metadata/properties" ma:root="true" ma:fieldsID="21dfc5729852a7b7d3928e793eb45f0b" ns3:_="">
    <xsd:import namespace="3d654f92-6a79-4cc2-9478-92e724eebbc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d654f92-6a79-4cc2-9478-92e724eebbc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BDAF2E-B024-4224-BA96-6711B914943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F6A8D4B-4041-4D85-9F7F-652F364741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d654f92-6a79-4cc2-9478-92e724eebb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DF3D58-4754-4468-A3EE-7E245CAB6B45}">
  <ds:schemaRefs>
    <ds:schemaRef ds:uri="http://schemas.microsoft.com/sharepoint/v3/contenttype/forms"/>
  </ds:schemaRefs>
</ds:datastoreItem>
</file>

<file path=customXml/itemProps4.xml><?xml version="1.0" encoding="utf-8"?>
<ds:datastoreItem xmlns:ds="http://schemas.openxmlformats.org/officeDocument/2006/customXml" ds:itemID="{23860497-4606-4980-9CA2-F12D25B8A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12</Pages>
  <Words>4002</Words>
  <Characters>22817</Characters>
  <Application>Microsoft Office Word</Application>
  <DocSecurity>0</DocSecurity>
  <Lines>190</Lines>
  <Paragraphs>53</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contribution skeleton</vt:lpstr>
      <vt:lpstr>3GPP contribution skeleton</vt:lpstr>
    </vt:vector>
  </TitlesOfParts>
  <Company>PRDCG</Company>
  <LinksUpToDate>false</LinksUpToDate>
  <CharactersWithSpaces>26766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 skeleton</dc:title>
  <dc:subject>3GPP contribution skeleton</dc:subject>
  <dc:creator>suzuki.hidetoshi@jp.panasonic.com</dc:creator>
  <cp:keywords>3GPP</cp:keywords>
  <cp:lastModifiedBy>Nishio Akihiko (西尾 昭彦)</cp:lastModifiedBy>
  <cp:revision>3</cp:revision>
  <cp:lastPrinted>2010-04-02T09:58:00Z</cp:lastPrinted>
  <dcterms:created xsi:type="dcterms:W3CDTF">2019-10-04T15:52:00Z</dcterms:created>
  <dcterms:modified xsi:type="dcterms:W3CDTF">2019-10-04T15:57:00Z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y fmtid="{D5CDD505-2E9C-101B-9397-08002B2CF9AE}" pid="5" name="ContentTypeId">
    <vt:lpwstr>0x010100DF76BD10D20DAD4781A7A6B8597C923F</vt:lpwstr>
  </property>
</Properties>
</file>